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180E8" w14:textId="06AD1BA7" w:rsidR="00D53A80" w:rsidRPr="00756A09" w:rsidRDefault="00D53A80" w:rsidP="00D53A80">
      <w:pPr>
        <w:tabs>
          <w:tab w:val="right" w:pos="9639"/>
        </w:tabs>
        <w:spacing w:after="0"/>
        <w:rPr>
          <w:rFonts w:ascii="Arial" w:eastAsia="Times New Roman" w:hAnsi="Arial"/>
          <w:b/>
          <w:i/>
          <w:noProof/>
          <w:sz w:val="24"/>
          <w:szCs w:val="24"/>
          <w:lang w:val="en-US" w:eastAsia="en-US"/>
        </w:rPr>
      </w:pPr>
      <w:r w:rsidRPr="00756A09">
        <w:rPr>
          <w:rFonts w:ascii="Arial" w:eastAsia="Times New Roman" w:hAnsi="Arial"/>
          <w:b/>
          <w:noProof/>
          <w:sz w:val="24"/>
          <w:szCs w:val="24"/>
          <w:lang w:val="en-US" w:eastAsia="en-US"/>
        </w:rPr>
        <w:t>3GPP TSG-</w:t>
      </w:r>
      <w:r w:rsidRPr="00756A09">
        <w:rPr>
          <w:rFonts w:ascii="Arial" w:eastAsia="Times New Roman" w:hAnsi="Arial"/>
          <w:b/>
          <w:sz w:val="24"/>
          <w:szCs w:val="24"/>
          <w:lang w:val="en-US" w:eastAsia="en-US"/>
        </w:rPr>
        <w:t>RAN WG4</w:t>
      </w:r>
      <w:r w:rsidRPr="00756A09">
        <w:rPr>
          <w:rFonts w:ascii="Arial" w:eastAsia="Times New Roman" w:hAnsi="Arial"/>
          <w:b/>
          <w:noProof/>
          <w:sz w:val="24"/>
          <w:szCs w:val="24"/>
          <w:lang w:val="en-US" w:eastAsia="en-US"/>
        </w:rPr>
        <w:t xml:space="preserve"> Meeting #</w:t>
      </w:r>
      <w:r w:rsidRPr="00756A09">
        <w:rPr>
          <w:rFonts w:ascii="Arial" w:eastAsia="Times New Roman" w:hAnsi="Arial"/>
          <w:b/>
          <w:sz w:val="24"/>
          <w:szCs w:val="24"/>
          <w:lang w:val="en-US" w:eastAsia="en-US"/>
        </w:rPr>
        <w:t>11</w:t>
      </w:r>
      <w:r w:rsidR="00D335BB">
        <w:rPr>
          <w:rFonts w:ascii="Arial" w:eastAsia="Times New Roman" w:hAnsi="Arial"/>
          <w:b/>
          <w:sz w:val="24"/>
          <w:szCs w:val="24"/>
          <w:lang w:val="en-US" w:eastAsia="en-US"/>
        </w:rPr>
        <w:t>8</w:t>
      </w:r>
      <w:r w:rsidRPr="00756A09">
        <w:rPr>
          <w:rFonts w:ascii="Arial" w:eastAsia="Times New Roman" w:hAnsi="Arial"/>
          <w:b/>
          <w:i/>
          <w:noProof/>
          <w:sz w:val="24"/>
          <w:szCs w:val="24"/>
          <w:lang w:val="en-US" w:eastAsia="en-US"/>
        </w:rPr>
        <w:tab/>
      </w:r>
      <w:proofErr w:type="spellStart"/>
      <w:r w:rsidRPr="009C2A13">
        <w:rPr>
          <w:rFonts w:ascii="Arial" w:eastAsia="Times New Roman" w:hAnsi="Arial"/>
          <w:b/>
          <w:sz w:val="24"/>
          <w:szCs w:val="24"/>
          <w:lang w:val="en-US" w:eastAsia="en-US"/>
        </w:rPr>
        <w:t>R4</w:t>
      </w:r>
      <w:proofErr w:type="spellEnd"/>
      <w:r w:rsidRPr="009C2A13">
        <w:rPr>
          <w:rFonts w:ascii="Arial" w:eastAsia="Times New Roman" w:hAnsi="Arial"/>
          <w:b/>
          <w:sz w:val="24"/>
          <w:szCs w:val="24"/>
          <w:lang w:val="en-US" w:eastAsia="en-US"/>
        </w:rPr>
        <w:t>-2</w:t>
      </w:r>
      <w:r w:rsidR="00D335BB">
        <w:rPr>
          <w:rFonts w:ascii="Arial" w:eastAsia="Times New Roman" w:hAnsi="Arial"/>
          <w:b/>
          <w:sz w:val="24"/>
          <w:szCs w:val="24"/>
          <w:lang w:val="en-US" w:eastAsia="en-US"/>
        </w:rPr>
        <w:t>6</w:t>
      </w:r>
      <w:r w:rsidR="00440CE3">
        <w:rPr>
          <w:rFonts w:ascii="Arial" w:eastAsia="Times New Roman" w:hAnsi="Arial"/>
          <w:b/>
          <w:sz w:val="24"/>
          <w:szCs w:val="24"/>
          <w:lang w:val="en-US" w:eastAsia="en-US"/>
        </w:rPr>
        <w:t>02011</w:t>
      </w:r>
    </w:p>
    <w:p w14:paraId="188B4250" w14:textId="3E0EE56E" w:rsidR="00D53A80" w:rsidRPr="00756A09" w:rsidRDefault="00D335BB" w:rsidP="00D53A80">
      <w:pPr>
        <w:spacing w:after="120"/>
        <w:outlineLvl w:val="0"/>
        <w:rPr>
          <w:rFonts w:ascii="Arial" w:eastAsia="Times New Roman" w:hAnsi="Arial"/>
          <w:b/>
          <w:bCs/>
          <w:noProof/>
          <w:sz w:val="32"/>
          <w:szCs w:val="24"/>
          <w:lang w:val="en-US" w:eastAsia="en-US"/>
        </w:rPr>
      </w:pPr>
      <w:r>
        <w:rPr>
          <w:rFonts w:ascii="Arial" w:eastAsia="Times New Roman" w:hAnsi="Arial"/>
          <w:b/>
          <w:bCs/>
          <w:sz w:val="24"/>
          <w:szCs w:val="24"/>
          <w:lang w:val="en-US" w:eastAsia="en-US"/>
        </w:rPr>
        <w:t>Gothenburg</w:t>
      </w:r>
      <w:r w:rsidR="00D53A80"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Sweden</w:t>
      </w:r>
      <w:r w:rsidR="00D53A80"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09</w:t>
      </w:r>
      <w:r w:rsidR="00D53A80" w:rsidRPr="00756A09">
        <w:rPr>
          <w:rFonts w:ascii="Arial" w:eastAsia="Times New Roman" w:hAnsi="Arial"/>
          <w:b/>
          <w:bCs/>
          <w:sz w:val="24"/>
          <w:szCs w:val="24"/>
          <w:lang w:val="en-US" w:eastAsia="en-US"/>
        </w:rPr>
        <w:t xml:space="preserve"> – </w:t>
      </w:r>
      <w:r>
        <w:rPr>
          <w:rFonts w:ascii="Arial" w:eastAsia="Times New Roman" w:hAnsi="Arial"/>
          <w:b/>
          <w:bCs/>
          <w:sz w:val="24"/>
          <w:szCs w:val="24"/>
          <w:lang w:val="en-US" w:eastAsia="en-US"/>
        </w:rPr>
        <w:t>13</w:t>
      </w:r>
      <w:r w:rsidR="008C6DE8">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February</w:t>
      </w:r>
      <w:r w:rsidR="00D53A80" w:rsidRPr="00756A09">
        <w:rPr>
          <w:rFonts w:ascii="Arial" w:eastAsia="Times New Roman" w:hAnsi="Arial"/>
          <w:b/>
          <w:bCs/>
          <w:sz w:val="24"/>
          <w:szCs w:val="24"/>
          <w:lang w:val="en-US" w:eastAsia="en-US"/>
        </w:rPr>
        <w:t xml:space="preserve"> 202</w:t>
      </w:r>
      <w:r>
        <w:rPr>
          <w:rFonts w:ascii="Arial" w:eastAsia="Times New Roman" w:hAnsi="Arial"/>
          <w:b/>
          <w:bCs/>
          <w:sz w:val="24"/>
          <w:szCs w:val="24"/>
          <w:lang w:val="en-US" w:eastAsia="en-US"/>
        </w:rPr>
        <w:t>6</w:t>
      </w:r>
    </w:p>
    <w:p w14:paraId="600B303E" w14:textId="77777777" w:rsidR="00DE67D1" w:rsidRPr="00D53A80" w:rsidRDefault="00DE67D1" w:rsidP="00DE67D1">
      <w:pPr>
        <w:tabs>
          <w:tab w:val="left" w:pos="1985"/>
        </w:tabs>
        <w:spacing w:after="0"/>
        <w:jc w:val="both"/>
        <w:rPr>
          <w:rFonts w:ascii="Arial" w:hAnsi="Arial" w:cs="Arial"/>
          <w:b/>
          <w:sz w:val="24"/>
          <w:lang w:val="en-US" w:eastAsia="ja-JP"/>
        </w:rPr>
      </w:pPr>
    </w:p>
    <w:p w14:paraId="603E8592" w14:textId="0AD3A7CC" w:rsidR="009B32BA" w:rsidRPr="009B32BA" w:rsidRDefault="00DE67D1" w:rsidP="00401A03">
      <w:pPr>
        <w:tabs>
          <w:tab w:val="left" w:pos="1740"/>
        </w:tabs>
        <w:spacing w:before="120" w:after="120"/>
        <w:jc w:val="both"/>
        <w:rPr>
          <w:rFonts w:ascii="Arial" w:hAnsi="Arial" w:cs="Arial"/>
          <w:sz w:val="24"/>
          <w:szCs w:val="22"/>
        </w:rPr>
      </w:pPr>
      <w:r w:rsidRPr="004D3391">
        <w:rPr>
          <w:rFonts w:ascii="Arial" w:hAnsi="Arial" w:cs="Arial"/>
          <w:b/>
          <w:sz w:val="24"/>
          <w:lang w:val="en-US"/>
        </w:rPr>
        <w:t>Agenda item</w:t>
      </w:r>
      <w:proofErr w:type="gramStart"/>
      <w:r w:rsidRPr="004D3391">
        <w:rPr>
          <w:rFonts w:ascii="Arial" w:hAnsi="Arial" w:cs="Arial"/>
          <w:b/>
          <w:sz w:val="24"/>
          <w:lang w:val="en-US"/>
        </w:rPr>
        <w:t>:</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D675B2">
        <w:rPr>
          <w:rFonts w:ascii="Arial" w:hAnsi="Arial" w:cs="Arial"/>
          <w:sz w:val="24"/>
          <w:szCs w:val="22"/>
        </w:rPr>
        <w:t>10</w:t>
      </w:r>
      <w:r w:rsidR="009C2A13">
        <w:rPr>
          <w:rFonts w:ascii="Arial" w:hAnsi="Arial" w:cs="Arial"/>
          <w:sz w:val="24"/>
          <w:szCs w:val="22"/>
        </w:rPr>
        <w:t>.</w:t>
      </w:r>
      <w:r w:rsidR="00440CE3">
        <w:rPr>
          <w:rFonts w:ascii="Arial" w:hAnsi="Arial" w:cs="Arial"/>
          <w:sz w:val="24"/>
          <w:szCs w:val="22"/>
        </w:rPr>
        <w:t>2</w:t>
      </w:r>
      <w:proofErr w:type="gramEnd"/>
      <w:r w:rsidR="00440CE3">
        <w:rPr>
          <w:rFonts w:ascii="Arial" w:hAnsi="Arial" w:cs="Arial"/>
          <w:sz w:val="24"/>
          <w:szCs w:val="22"/>
        </w:rPr>
        <w:t>.2</w:t>
      </w:r>
    </w:p>
    <w:p w14:paraId="36466A80" w14:textId="7A79C7B6"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w:t>
      </w:r>
      <w:r w:rsidR="00120982">
        <w:rPr>
          <w:rFonts w:ascii="Arial" w:hAnsi="Arial" w:cs="Arial"/>
          <w:sz w:val="24"/>
          <w:lang w:val="en-US" w:eastAsia="ja-JP"/>
        </w:rPr>
        <w:t>orporated</w:t>
      </w:r>
      <w:r w:rsidR="00453547">
        <w:rPr>
          <w:rFonts w:ascii="Arial" w:hAnsi="Arial" w:cs="Arial"/>
          <w:sz w:val="24"/>
          <w:lang w:val="en-US" w:eastAsia="ja-JP"/>
        </w:rPr>
        <w:t xml:space="preserve"> </w:t>
      </w:r>
    </w:p>
    <w:p w14:paraId="46709128" w14:textId="553CB47D"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proofErr w:type="gramStart"/>
      <w:r w:rsidRPr="001F5E35">
        <w:rPr>
          <w:rFonts w:ascii="Arial" w:hAnsi="Arial" w:cs="Arial"/>
          <w:b/>
          <w:bCs/>
          <w:sz w:val="24"/>
          <w:lang w:val="en-US" w:eastAsia="ja-JP"/>
        </w:rPr>
        <w:t>:</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proofErr w:type="gramEnd"/>
      <w:r w:rsidR="002759C2">
        <w:rPr>
          <w:rFonts w:ascii="Arial" w:hAnsi="Arial" w:cs="Arial"/>
          <w:sz w:val="24"/>
          <w:lang w:val="en-US" w:eastAsia="ja-JP"/>
        </w:rPr>
        <w:t xml:space="preserve">PC2 FDD </w:t>
      </w:r>
      <w:r w:rsidR="00FE0C35">
        <w:rPr>
          <w:rFonts w:ascii="Arial" w:hAnsi="Arial" w:cs="Arial"/>
          <w:sz w:val="24"/>
          <w:lang w:val="en-US" w:eastAsia="ja-JP"/>
        </w:rPr>
        <w:t xml:space="preserve">reference </w:t>
      </w:r>
      <w:r w:rsidR="002759C2">
        <w:rPr>
          <w:rFonts w:ascii="Arial" w:hAnsi="Arial" w:cs="Arial"/>
          <w:sz w:val="24"/>
          <w:lang w:val="en-US" w:eastAsia="ja-JP"/>
        </w:rPr>
        <w:t>measurement channel</w:t>
      </w:r>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65283513" w14:textId="25DFE2C4" w:rsidR="00BE63E2" w:rsidRDefault="002759C2" w:rsidP="00833CE7">
      <w:pPr>
        <w:spacing w:after="120"/>
        <w:jc w:val="both"/>
      </w:pPr>
      <w:r>
        <w:t xml:space="preserve">PC2 FDD was defined in </w:t>
      </w:r>
      <w:proofErr w:type="spellStart"/>
      <w:r>
        <w:t>Rel</w:t>
      </w:r>
      <w:proofErr w:type="spellEnd"/>
      <w:r>
        <w:t xml:space="preserve">-17. In the resulting specification default 50% duty cycle is applied for PC2 FDD, and when duty cycle exceeds 50% </w:t>
      </w:r>
      <w:r w:rsidR="00ED0118">
        <w:t>delta-</w:t>
      </w:r>
      <w:proofErr w:type="spellStart"/>
      <w:r w:rsidR="00ED0118">
        <w:t>powerclass</w:t>
      </w:r>
      <w:proofErr w:type="spellEnd"/>
      <w:r w:rsidR="00ED0118">
        <w:t xml:space="preserve"> parameter is set to 3 dB resulting in power reduction. Testing with limited duty cycle is not enabled as reference measurement channel with less than 50% duty cycle is not specified. Therefore</w:t>
      </w:r>
      <w:r w:rsidR="009C5320">
        <w:t>,</w:t>
      </w:r>
      <w:r w:rsidR="00ED0118">
        <w:t xml:space="preserve"> PC2 FDD specification needs a correction.</w:t>
      </w:r>
    </w:p>
    <w:p w14:paraId="7D317FE7" w14:textId="77777777" w:rsidR="008E3F34" w:rsidRPr="001269B4" w:rsidRDefault="008E3F34" w:rsidP="00833CE7">
      <w:pPr>
        <w:spacing w:after="120"/>
        <w:jc w:val="both"/>
        <w:rPr>
          <w:lang w:eastAsia="ja-JP"/>
        </w:rPr>
      </w:pPr>
    </w:p>
    <w:p w14:paraId="24EED78C" w14:textId="1FBE8928"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101CC6EF" w14:textId="7843FEED" w:rsidR="00155CCD" w:rsidRPr="00E16ED4" w:rsidRDefault="00E16ED4" w:rsidP="00445E27">
      <w:pPr>
        <w:spacing w:after="120"/>
        <w:rPr>
          <w:bCs/>
        </w:rPr>
      </w:pPr>
      <w:r>
        <w:rPr>
          <w:bCs/>
        </w:rPr>
        <w:t xml:space="preserve">Power reduction when duty cycle exceeds 50% and no additional </w:t>
      </w:r>
      <w:proofErr w:type="spellStart"/>
      <w:r>
        <w:rPr>
          <w:bCs/>
        </w:rPr>
        <w:t>signaling</w:t>
      </w:r>
      <w:proofErr w:type="spellEnd"/>
      <w:r>
        <w:rPr>
          <w:bCs/>
        </w:rPr>
        <w:t xml:space="preserve"> is present is specified twice in TS 38.101-1: in UE maximum output power (6.2.1) as well as in configured maximum output power (6.2.4)</w:t>
      </w:r>
    </w:p>
    <w:p w14:paraId="3CDCC4B7" w14:textId="3D4F6A33" w:rsidR="00577447" w:rsidRPr="00E16ED4" w:rsidRDefault="00E16ED4" w:rsidP="00445E27">
      <w:pPr>
        <w:spacing w:after="120"/>
        <w:rPr>
          <w:bCs/>
        </w:rPr>
      </w:pPr>
      <w:r w:rsidRPr="00E16ED4">
        <w:rPr>
          <w:bCs/>
        </w:rPr>
        <w:t>UE maximum output power:</w:t>
      </w:r>
    </w:p>
    <w:p w14:paraId="5263B045" w14:textId="535E6956" w:rsidR="00E16ED4" w:rsidRDefault="00F4253A" w:rsidP="00445E27">
      <w:pPr>
        <w:spacing w:after="120"/>
        <w:rPr>
          <w:b/>
        </w:rPr>
      </w:pPr>
      <w:r w:rsidRPr="00F4253A">
        <w:rPr>
          <w:b/>
          <w:noProof/>
        </w:rPr>
        <w:drawing>
          <wp:inline distT="0" distB="0" distL="0" distR="0" wp14:anchorId="67FBFC74" wp14:editId="2775AD84">
            <wp:extent cx="6120765" cy="2767330"/>
            <wp:effectExtent l="0" t="0" r="0" b="0"/>
            <wp:docPr id="173748029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7480294" name="Picture 1" descr="A screenshot of a computer&#10;&#10;AI-generated content may be incorrect."/>
                    <pic:cNvPicPr/>
                  </pic:nvPicPr>
                  <pic:blipFill>
                    <a:blip r:embed="rId8"/>
                    <a:stretch>
                      <a:fillRect/>
                    </a:stretch>
                  </pic:blipFill>
                  <pic:spPr>
                    <a:xfrm>
                      <a:off x="0" y="0"/>
                      <a:ext cx="6120765" cy="2767330"/>
                    </a:xfrm>
                    <a:prstGeom prst="rect">
                      <a:avLst/>
                    </a:prstGeom>
                  </pic:spPr>
                </pic:pic>
              </a:graphicData>
            </a:graphic>
          </wp:inline>
        </w:drawing>
      </w:r>
    </w:p>
    <w:p w14:paraId="581079FB" w14:textId="3CF0555D" w:rsidR="00E16ED4" w:rsidRDefault="00F4253A" w:rsidP="00445E27">
      <w:pPr>
        <w:spacing w:after="120"/>
        <w:rPr>
          <w:bCs/>
        </w:rPr>
      </w:pPr>
      <w:r w:rsidRPr="00F4253A">
        <w:rPr>
          <w:bCs/>
        </w:rPr>
        <w:t>Configured maximum output power</w:t>
      </w:r>
      <w:r>
        <w:rPr>
          <w:bCs/>
        </w:rPr>
        <w:t>:</w:t>
      </w:r>
    </w:p>
    <w:p w14:paraId="244D51E0" w14:textId="29AE1147" w:rsidR="00714521" w:rsidRDefault="00714521" w:rsidP="00445E27">
      <w:pPr>
        <w:spacing w:after="120"/>
        <w:rPr>
          <w:bCs/>
        </w:rPr>
      </w:pPr>
      <w:r w:rsidRPr="00714521">
        <w:rPr>
          <w:bCs/>
          <w:noProof/>
        </w:rPr>
        <w:lastRenderedPageBreak/>
        <w:drawing>
          <wp:inline distT="0" distB="0" distL="0" distR="0" wp14:anchorId="15D9876B" wp14:editId="218B0F08">
            <wp:extent cx="6120765" cy="1875790"/>
            <wp:effectExtent l="0" t="0" r="0" b="0"/>
            <wp:docPr id="1845698964" name="Picture 1" descr="A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698964" name="Picture 1" descr="A text on a white background&#10;&#10;AI-generated content may be incorrect."/>
                    <pic:cNvPicPr/>
                  </pic:nvPicPr>
                  <pic:blipFill>
                    <a:blip r:embed="rId9"/>
                    <a:stretch>
                      <a:fillRect/>
                    </a:stretch>
                  </pic:blipFill>
                  <pic:spPr>
                    <a:xfrm>
                      <a:off x="0" y="0"/>
                      <a:ext cx="6120765" cy="1875790"/>
                    </a:xfrm>
                    <a:prstGeom prst="rect">
                      <a:avLst/>
                    </a:prstGeom>
                  </pic:spPr>
                </pic:pic>
              </a:graphicData>
            </a:graphic>
          </wp:inline>
        </w:drawing>
      </w:r>
    </w:p>
    <w:p w14:paraId="32F21ABA" w14:textId="77777777" w:rsidR="00714521" w:rsidRDefault="00714521" w:rsidP="00445E27">
      <w:pPr>
        <w:spacing w:after="120"/>
        <w:rPr>
          <w:bCs/>
        </w:rPr>
      </w:pPr>
    </w:p>
    <w:p w14:paraId="28472593" w14:textId="235FE4C1" w:rsidR="00714521" w:rsidRPr="00335AD5" w:rsidRDefault="00714521" w:rsidP="00445E27">
      <w:pPr>
        <w:spacing w:after="120"/>
        <w:rPr>
          <w:bCs/>
        </w:rPr>
      </w:pPr>
      <w:r>
        <w:rPr>
          <w:bCs/>
        </w:rPr>
        <w:t xml:space="preserve">Neither of these specification sections differentiates between TDD and FDD. Additionally, the </w:t>
      </w:r>
      <w:proofErr w:type="spellStart"/>
      <w:r>
        <w:rPr>
          <w:bCs/>
        </w:rPr>
        <w:t>signaling</w:t>
      </w:r>
      <w:proofErr w:type="spellEnd"/>
      <w:r>
        <w:rPr>
          <w:bCs/>
        </w:rPr>
        <w:t xml:space="preserve"> parameter </w:t>
      </w:r>
      <w:proofErr w:type="spellStart"/>
      <w:r w:rsidR="00335AD5" w:rsidRPr="00335AD5">
        <w:rPr>
          <w:bCs/>
          <w:i/>
          <w:iCs/>
        </w:rPr>
        <w:t>maxUplinkDutyCycle</w:t>
      </w:r>
      <w:proofErr w:type="spellEnd"/>
      <w:r w:rsidR="00335AD5" w:rsidRPr="00335AD5">
        <w:rPr>
          <w:bCs/>
          <w:i/>
          <w:iCs/>
        </w:rPr>
        <w:t>-PC2-FR1</w:t>
      </w:r>
      <w:r w:rsidR="00335AD5">
        <w:rPr>
          <w:bCs/>
          <w:i/>
          <w:iCs/>
        </w:rPr>
        <w:t xml:space="preserve"> </w:t>
      </w:r>
      <w:r w:rsidR="00335AD5">
        <w:rPr>
          <w:bCs/>
        </w:rPr>
        <w:t>is specified with no differentiation for TDD and FDD in TS 38.306</w:t>
      </w:r>
    </w:p>
    <w:p w14:paraId="52AFD793" w14:textId="2CF12BE3" w:rsidR="00714521" w:rsidRDefault="002B4DF6" w:rsidP="00445E27">
      <w:pPr>
        <w:spacing w:after="120"/>
        <w:rPr>
          <w:bCs/>
        </w:rPr>
      </w:pPr>
      <w:r w:rsidRPr="002B4DF6">
        <w:rPr>
          <w:bCs/>
          <w:noProof/>
        </w:rPr>
        <w:drawing>
          <wp:inline distT="0" distB="0" distL="0" distR="0" wp14:anchorId="3B2D5BF6" wp14:editId="6916F005">
            <wp:extent cx="6120765" cy="1339215"/>
            <wp:effectExtent l="0" t="0" r="0" b="0"/>
            <wp:docPr id="729911319" name="Picture 1"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911319" name="Picture 1" descr="A close-up of a document&#10;&#10;AI-generated content may be incorrect."/>
                    <pic:cNvPicPr/>
                  </pic:nvPicPr>
                  <pic:blipFill>
                    <a:blip r:embed="rId10"/>
                    <a:stretch>
                      <a:fillRect/>
                    </a:stretch>
                  </pic:blipFill>
                  <pic:spPr>
                    <a:xfrm>
                      <a:off x="0" y="0"/>
                      <a:ext cx="6120765" cy="1339215"/>
                    </a:xfrm>
                    <a:prstGeom prst="rect">
                      <a:avLst/>
                    </a:prstGeom>
                  </pic:spPr>
                </pic:pic>
              </a:graphicData>
            </a:graphic>
          </wp:inline>
        </w:drawing>
      </w:r>
    </w:p>
    <w:p w14:paraId="4B816D24" w14:textId="77777777" w:rsidR="002B4DF6" w:rsidRDefault="002B4DF6" w:rsidP="00445E27">
      <w:pPr>
        <w:spacing w:after="120"/>
        <w:rPr>
          <w:bCs/>
        </w:rPr>
      </w:pPr>
    </w:p>
    <w:p w14:paraId="1F5CE384" w14:textId="0EFA68D8" w:rsidR="002B4DF6" w:rsidRDefault="002B4DF6" w:rsidP="00445E27">
      <w:pPr>
        <w:spacing w:after="120"/>
        <w:rPr>
          <w:b/>
        </w:rPr>
      </w:pPr>
      <w:r w:rsidRPr="002B4DF6">
        <w:rPr>
          <w:b/>
        </w:rPr>
        <w:t>Observation 1:</w:t>
      </w:r>
      <w:r>
        <w:rPr>
          <w:b/>
        </w:rPr>
        <w:t xml:space="preserve"> Default duty cycle of 50% has been specified for all PC2 UEs, and applie</w:t>
      </w:r>
      <w:r w:rsidR="003E5F9B">
        <w:rPr>
          <w:b/>
        </w:rPr>
        <w:t>s equally for TDD and FDD</w:t>
      </w:r>
    </w:p>
    <w:p w14:paraId="4777E255" w14:textId="77777777" w:rsidR="004139DC" w:rsidRDefault="00D335BB" w:rsidP="00445E27">
      <w:pPr>
        <w:spacing w:after="120"/>
        <w:rPr>
          <w:bCs/>
        </w:rPr>
      </w:pPr>
      <w:r>
        <w:rPr>
          <w:bCs/>
        </w:rPr>
        <w:t xml:space="preserve">In earlier meetings there have been views that specification is not aligned with </w:t>
      </w:r>
      <w:proofErr w:type="spellStart"/>
      <w:r w:rsidR="00924BC4">
        <w:rPr>
          <w:bCs/>
        </w:rPr>
        <w:t>Rel</w:t>
      </w:r>
      <w:proofErr w:type="spellEnd"/>
      <w:r w:rsidR="00924BC4">
        <w:rPr>
          <w:bCs/>
        </w:rPr>
        <w:t xml:space="preserve">-17 </w:t>
      </w:r>
      <w:r>
        <w:rPr>
          <w:bCs/>
        </w:rPr>
        <w:t>TR 38.</w:t>
      </w:r>
      <w:r w:rsidR="00924BC4">
        <w:rPr>
          <w:bCs/>
        </w:rPr>
        <w:t>861. The conclusions of the TR</w:t>
      </w:r>
      <w:r w:rsidR="00B403F2">
        <w:rPr>
          <w:bCs/>
        </w:rPr>
        <w:t xml:space="preserve"> have been copied </w:t>
      </w:r>
      <w:proofErr w:type="gramStart"/>
      <w:r w:rsidR="00B403F2">
        <w:rPr>
          <w:bCs/>
        </w:rPr>
        <w:t>below</w:t>
      </w:r>
      <w:r w:rsidR="003E4C77">
        <w:rPr>
          <w:bCs/>
        </w:rPr>
        <w:t>, and</w:t>
      </w:r>
      <w:proofErr w:type="gramEnd"/>
      <w:r w:rsidR="003E4C77">
        <w:rPr>
          <w:bCs/>
        </w:rPr>
        <w:t xml:space="preserve"> include statements supporting claims from both camps. The conclusions say that duty cycle is considered as standardized solution</w:t>
      </w:r>
      <w:r w:rsidR="00636517">
        <w:rPr>
          <w:bCs/>
        </w:rPr>
        <w:t xml:space="preserve">, and that duty cycle used as </w:t>
      </w:r>
      <w:r w:rsidR="00E76FF8">
        <w:rPr>
          <w:bCs/>
        </w:rPr>
        <w:t xml:space="preserve">UE implementation method is not concluded. </w:t>
      </w:r>
    </w:p>
    <w:p w14:paraId="0C8399C5" w14:textId="55A5A572" w:rsidR="00D335BB" w:rsidRDefault="00E76FF8" w:rsidP="00445E27">
      <w:pPr>
        <w:spacing w:after="120"/>
        <w:rPr>
          <w:bCs/>
        </w:rPr>
      </w:pPr>
      <w:r>
        <w:rPr>
          <w:bCs/>
        </w:rPr>
        <w:t xml:space="preserve">Of course, study item cannot draw normative </w:t>
      </w:r>
      <w:proofErr w:type="gramStart"/>
      <w:r>
        <w:rPr>
          <w:bCs/>
        </w:rPr>
        <w:t>conclusions</w:t>
      </w:r>
      <w:proofErr w:type="gramEnd"/>
      <w:r>
        <w:rPr>
          <w:bCs/>
        </w:rPr>
        <w:t xml:space="preserve"> and final specifications were handled in work item phase</w:t>
      </w:r>
      <w:r w:rsidR="001B50BE">
        <w:rPr>
          <w:bCs/>
        </w:rPr>
        <w:t xml:space="preserve"> and implementations are done based on the specifications, not technical reports.</w:t>
      </w:r>
    </w:p>
    <w:p w14:paraId="69FA05A5" w14:textId="1ECE6826" w:rsidR="00E76FF8" w:rsidRDefault="00E76FF8" w:rsidP="00445E27">
      <w:pPr>
        <w:spacing w:after="120"/>
        <w:rPr>
          <w:bCs/>
        </w:rPr>
      </w:pPr>
      <w:r>
        <w:rPr>
          <w:bCs/>
        </w:rPr>
        <w:t xml:space="preserve">The work item outcome is aligned with the SI conclusion: duty </w:t>
      </w:r>
      <w:proofErr w:type="gramStart"/>
      <w:r>
        <w:rPr>
          <w:bCs/>
        </w:rPr>
        <w:t>cycle based</w:t>
      </w:r>
      <w:proofErr w:type="gramEnd"/>
      <w:r>
        <w:rPr>
          <w:bCs/>
        </w:rPr>
        <w:t xml:space="preserve"> power reduction where </w:t>
      </w:r>
      <w:r w:rsidR="00510139">
        <w:rPr>
          <w:bCs/>
        </w:rPr>
        <w:t xml:space="preserve">evaluation period is up to UE but minimum of one radio frame is fully aligned </w:t>
      </w:r>
      <w:r w:rsidR="006550F0">
        <w:rPr>
          <w:bCs/>
        </w:rPr>
        <w:t>covers the duty cycle as standardized solution as well as includes the UE implementation method with the evaluation period being up to the UE.</w:t>
      </w:r>
    </w:p>
    <w:p w14:paraId="7057D4F4" w14:textId="12BCC41A" w:rsidR="006550F0" w:rsidRDefault="006550F0" w:rsidP="00445E27">
      <w:pPr>
        <w:spacing w:after="120"/>
        <w:rPr>
          <w:b/>
        </w:rPr>
      </w:pPr>
      <w:r w:rsidRPr="006550F0">
        <w:rPr>
          <w:b/>
        </w:rPr>
        <w:t>Observation 2:</w:t>
      </w:r>
      <w:r w:rsidR="004139DC">
        <w:rPr>
          <w:b/>
        </w:rPr>
        <w:t xml:space="preserve"> Work item defines normative specifications, not study item</w:t>
      </w:r>
      <w:r w:rsidR="005E35BE">
        <w:rPr>
          <w:b/>
        </w:rPr>
        <w:t>. Implementations are based on normative specifications.</w:t>
      </w:r>
    </w:p>
    <w:p w14:paraId="32D8D2B3" w14:textId="6A5CC836" w:rsidR="004139DC" w:rsidRPr="006550F0" w:rsidRDefault="004139DC" w:rsidP="00445E27">
      <w:pPr>
        <w:spacing w:after="120"/>
        <w:rPr>
          <w:b/>
        </w:rPr>
      </w:pPr>
      <w:r>
        <w:rPr>
          <w:b/>
        </w:rPr>
        <w:t xml:space="preserve">Observation 3: Work item outcome is aligned with study item conclusion, </w:t>
      </w:r>
      <w:r w:rsidR="00CE2E06">
        <w:rPr>
          <w:b/>
        </w:rPr>
        <w:t>and</w:t>
      </w:r>
      <w:r>
        <w:rPr>
          <w:b/>
        </w:rPr>
        <w:t xml:space="preserve"> it is recognized that captured SI conclusions leave room for </w:t>
      </w:r>
      <w:r w:rsidR="00C34F88">
        <w:rPr>
          <w:b/>
        </w:rPr>
        <w:t xml:space="preserve">to apply </w:t>
      </w:r>
      <w:r w:rsidR="00CE2E06">
        <w:rPr>
          <w:b/>
        </w:rPr>
        <w:t>both duty cycle and P-MPR for SAR management for FDD UEs</w:t>
      </w:r>
      <w:r>
        <w:rPr>
          <w:b/>
        </w:rPr>
        <w:t>.</w:t>
      </w:r>
    </w:p>
    <w:p w14:paraId="25DB9133" w14:textId="5858AE93" w:rsidR="00D335BB" w:rsidRDefault="00B403F2" w:rsidP="00445E27">
      <w:pPr>
        <w:spacing w:after="120"/>
        <w:rPr>
          <w:bCs/>
        </w:rPr>
      </w:pPr>
      <w:r w:rsidRPr="00B403F2">
        <w:rPr>
          <w:bCs/>
          <w:noProof/>
        </w:rPr>
        <w:lastRenderedPageBreak/>
        <w:drawing>
          <wp:inline distT="0" distB="0" distL="0" distR="0" wp14:anchorId="5D2E1EBC" wp14:editId="030426A8">
            <wp:extent cx="6120765" cy="5220335"/>
            <wp:effectExtent l="38100" t="38100" r="89535" b="94615"/>
            <wp:docPr id="20665017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6501774" name=""/>
                    <pic:cNvPicPr/>
                  </pic:nvPicPr>
                  <pic:blipFill>
                    <a:blip r:embed="rId11"/>
                    <a:stretch>
                      <a:fillRect/>
                    </a:stretch>
                  </pic:blipFill>
                  <pic:spPr>
                    <a:xfrm>
                      <a:off x="0" y="0"/>
                      <a:ext cx="6120765" cy="5220335"/>
                    </a:xfrm>
                    <a:prstGeom prst="rect">
                      <a:avLst/>
                    </a:prstGeom>
                    <a:effectLst>
                      <a:outerShdw blurRad="50800" dist="38100" dir="2700000" algn="tl" rotWithShape="0">
                        <a:prstClr val="black">
                          <a:alpha val="40000"/>
                        </a:prstClr>
                      </a:outerShdw>
                    </a:effectLst>
                  </pic:spPr>
                </pic:pic>
              </a:graphicData>
            </a:graphic>
          </wp:inline>
        </w:drawing>
      </w:r>
    </w:p>
    <w:p w14:paraId="17C5006E" w14:textId="4DADF6A2" w:rsidR="003E5F9B" w:rsidRDefault="003E5F9B" w:rsidP="00445E27">
      <w:pPr>
        <w:spacing w:after="120"/>
        <w:rPr>
          <w:bCs/>
        </w:rPr>
      </w:pPr>
      <w:r>
        <w:rPr>
          <w:bCs/>
        </w:rPr>
        <w:t>Reference measurement channel used in conformance testing are specified in Annex A. Currently, all UL RMCs for FDD use 100% duty cycle. This means that in conformance testing scenario PC2 FDD may reduce its output power to PC3 power level, and PC2 requirements are not properly verified at PC2 power level.</w:t>
      </w:r>
    </w:p>
    <w:p w14:paraId="36A43505" w14:textId="314B5716" w:rsidR="003E5F9B" w:rsidRDefault="00BF0CA7" w:rsidP="00445E27">
      <w:pPr>
        <w:spacing w:after="120"/>
        <w:rPr>
          <w:b/>
        </w:rPr>
      </w:pPr>
      <w:r>
        <w:rPr>
          <w:b/>
        </w:rPr>
        <w:t xml:space="preserve">Observation </w:t>
      </w:r>
      <w:r w:rsidR="004139DC">
        <w:rPr>
          <w:b/>
        </w:rPr>
        <w:t>4</w:t>
      </w:r>
      <w:r>
        <w:rPr>
          <w:b/>
        </w:rPr>
        <w:t xml:space="preserve">: Missing PC2 FDD RMC with up to 50% </w:t>
      </w:r>
      <w:r w:rsidR="00B10BB5">
        <w:rPr>
          <w:b/>
        </w:rPr>
        <w:t xml:space="preserve">duty cycle </w:t>
      </w:r>
      <w:r>
        <w:rPr>
          <w:b/>
        </w:rPr>
        <w:t xml:space="preserve">leads in unintended UE </w:t>
      </w:r>
      <w:proofErr w:type="spellStart"/>
      <w:r>
        <w:rPr>
          <w:b/>
        </w:rPr>
        <w:t>behavior</w:t>
      </w:r>
      <w:proofErr w:type="spellEnd"/>
      <w:r>
        <w:rPr>
          <w:b/>
        </w:rPr>
        <w:t xml:space="preserve"> in conformance testing, and PC2 requirements may not be properly verified.</w:t>
      </w:r>
    </w:p>
    <w:p w14:paraId="24DC1340" w14:textId="3D468A4C" w:rsidR="00BF0CA7" w:rsidRDefault="00BF0CA7" w:rsidP="00445E27">
      <w:pPr>
        <w:spacing w:after="120"/>
        <w:rPr>
          <w:bCs/>
        </w:rPr>
      </w:pPr>
      <w:r>
        <w:rPr>
          <w:bCs/>
        </w:rPr>
        <w:t xml:space="preserve">Clearly, PC2 FDD requirements are </w:t>
      </w:r>
      <w:r w:rsidR="00322D82">
        <w:rPr>
          <w:bCs/>
        </w:rPr>
        <w:t xml:space="preserve">slightly broken in this area, and RAN4 needs to take an action to complete the specification. </w:t>
      </w:r>
      <w:r w:rsidR="000029A9">
        <w:rPr>
          <w:bCs/>
        </w:rPr>
        <w:t xml:space="preserve">The simplest approach is the add a new RMC which includes an RMC with up to 50% duty cycle. </w:t>
      </w:r>
      <w:r w:rsidR="00155246">
        <w:rPr>
          <w:bCs/>
        </w:rPr>
        <w:t xml:space="preserve">Up to </w:t>
      </w:r>
      <w:r w:rsidR="000029A9">
        <w:rPr>
          <w:bCs/>
        </w:rPr>
        <w:t>50% duty cycle ensures that UE operates at PC2 power level</w:t>
      </w:r>
      <w:r w:rsidR="00155246">
        <w:rPr>
          <w:bCs/>
        </w:rPr>
        <w:t>, as power reduction is allowed only when duty cycle exceeds 50%.</w:t>
      </w:r>
    </w:p>
    <w:p w14:paraId="15528640" w14:textId="35F5E7CD" w:rsidR="00D86409" w:rsidRDefault="0062545A" w:rsidP="00445E27">
      <w:pPr>
        <w:spacing w:after="120"/>
        <w:rPr>
          <w:bCs/>
        </w:rPr>
      </w:pPr>
      <w:r>
        <w:rPr>
          <w:bCs/>
        </w:rPr>
        <w:t xml:space="preserve">This results in slightly different </w:t>
      </w:r>
      <w:proofErr w:type="spellStart"/>
      <w:r>
        <w:rPr>
          <w:bCs/>
        </w:rPr>
        <w:t>behavior</w:t>
      </w:r>
      <w:proofErr w:type="spellEnd"/>
      <w:r>
        <w:rPr>
          <w:bCs/>
        </w:rPr>
        <w:t xml:space="preserve"> in testing and in the field, as in field operation UE would keep transmitting but use lower power. However, for conformance testing it is purposeful to </w:t>
      </w:r>
      <w:r w:rsidR="00DF4962">
        <w:rPr>
          <w:bCs/>
        </w:rPr>
        <w:t>prioritize stable power level at PC2 level</w:t>
      </w:r>
      <w:r w:rsidR="003C63B7">
        <w:rPr>
          <w:bCs/>
        </w:rPr>
        <w:t xml:space="preserve"> and align the specified default </w:t>
      </w:r>
      <w:proofErr w:type="spellStart"/>
      <w:r w:rsidR="003C63B7">
        <w:rPr>
          <w:bCs/>
        </w:rPr>
        <w:t>behavior</w:t>
      </w:r>
      <w:proofErr w:type="spellEnd"/>
      <w:r w:rsidR="00DF4962">
        <w:rPr>
          <w:bCs/>
        </w:rPr>
        <w:t>.</w:t>
      </w:r>
    </w:p>
    <w:p w14:paraId="1C16D083" w14:textId="681BD8F2" w:rsidR="00155246" w:rsidRDefault="00155246" w:rsidP="00445E27">
      <w:pPr>
        <w:spacing w:after="120"/>
        <w:rPr>
          <w:b/>
        </w:rPr>
      </w:pPr>
      <w:r w:rsidRPr="00D86409">
        <w:rPr>
          <w:b/>
        </w:rPr>
        <w:t xml:space="preserve">Observation </w:t>
      </w:r>
      <w:r w:rsidR="004139DC">
        <w:rPr>
          <w:b/>
        </w:rPr>
        <w:t>5</w:t>
      </w:r>
      <w:r w:rsidRPr="00D86409">
        <w:rPr>
          <w:b/>
        </w:rPr>
        <w:t xml:space="preserve">: Adding a new RMC for PC2 FDD </w:t>
      </w:r>
      <w:r w:rsidR="00D86409" w:rsidRPr="00D86409">
        <w:rPr>
          <w:b/>
        </w:rPr>
        <w:t>enables testing to be done aligned with PC2 FDD requirements.</w:t>
      </w:r>
    </w:p>
    <w:p w14:paraId="55DB364A" w14:textId="45E21E7A" w:rsidR="00F562B0" w:rsidRDefault="009805BF" w:rsidP="009805BF">
      <w:pPr>
        <w:spacing w:after="120"/>
        <w:rPr>
          <w:b/>
        </w:rPr>
      </w:pPr>
      <w:r>
        <w:rPr>
          <w:b/>
        </w:rPr>
        <w:t xml:space="preserve">Proposal 1: Specify a new RMC for PC2 FDD with up to 50% duty cycle to align with the specified default </w:t>
      </w:r>
      <w:proofErr w:type="spellStart"/>
      <w:r>
        <w:rPr>
          <w:b/>
        </w:rPr>
        <w:t>behavior</w:t>
      </w:r>
      <w:proofErr w:type="spellEnd"/>
      <w:r w:rsidR="00F109DB">
        <w:rPr>
          <w:b/>
        </w:rPr>
        <w:t>.</w:t>
      </w:r>
    </w:p>
    <w:p w14:paraId="1ACDFEE0" w14:textId="2E0FBF40" w:rsidR="00D55B09" w:rsidRDefault="00D55B09" w:rsidP="009805BF">
      <w:pPr>
        <w:spacing w:after="120"/>
        <w:rPr>
          <w:bCs/>
        </w:rPr>
      </w:pPr>
      <w:r>
        <w:rPr>
          <w:bCs/>
        </w:rPr>
        <w:t xml:space="preserve">If necessary, further updates can be done to more accurately accommodate </w:t>
      </w:r>
      <w:r w:rsidR="006561DC">
        <w:rPr>
          <w:bCs/>
        </w:rPr>
        <w:t xml:space="preserve">the duty cycle capability indicated by the UE. </w:t>
      </w:r>
      <w:r w:rsidR="00B339EE">
        <w:rPr>
          <w:bCs/>
        </w:rPr>
        <w:t xml:space="preserve">Keeping the default duty cycle at 50% and enabling testing with higher duty cycles </w:t>
      </w:r>
      <w:r w:rsidR="001F1D7F">
        <w:rPr>
          <w:bCs/>
        </w:rPr>
        <w:t xml:space="preserve">would enable test requirements to accurately reflect RAN4 core </w:t>
      </w:r>
      <w:r w:rsidR="007B66E2">
        <w:rPr>
          <w:bCs/>
        </w:rPr>
        <w:t xml:space="preserve">specification </w:t>
      </w:r>
      <w:proofErr w:type="gramStart"/>
      <w:r w:rsidR="007B66E2">
        <w:rPr>
          <w:bCs/>
        </w:rPr>
        <w:t>and</w:t>
      </w:r>
      <w:r w:rsidR="001F1D7F">
        <w:rPr>
          <w:bCs/>
        </w:rPr>
        <w:t xml:space="preserve"> also</w:t>
      </w:r>
      <w:proofErr w:type="gramEnd"/>
      <w:r w:rsidR="001F1D7F">
        <w:rPr>
          <w:bCs/>
        </w:rPr>
        <w:t xml:space="preserve"> allow RAN5 to do testing following the same procedure for all releases.</w:t>
      </w:r>
    </w:p>
    <w:p w14:paraId="425D0D94" w14:textId="5921DC77" w:rsidR="009318EC" w:rsidRDefault="009318EC" w:rsidP="009318EC">
      <w:pPr>
        <w:spacing w:after="120"/>
        <w:rPr>
          <w:b/>
        </w:rPr>
      </w:pPr>
      <w:r>
        <w:rPr>
          <w:b/>
        </w:rPr>
        <w:lastRenderedPageBreak/>
        <w:t>Proposal 2: If necessary</w:t>
      </w:r>
      <w:r w:rsidR="00127B17">
        <w:rPr>
          <w:b/>
        </w:rPr>
        <w:t>, RMCs can be defined for all duty cycle</w:t>
      </w:r>
      <w:r w:rsidR="00505B86">
        <w:rPr>
          <w:b/>
        </w:rPr>
        <w:t xml:space="preserve"> capability values</w:t>
      </w:r>
      <w:r w:rsidR="00127B17">
        <w:rPr>
          <w:b/>
        </w:rPr>
        <w:t xml:space="preserve"> and testing performed aligned with the UE capability indication</w:t>
      </w:r>
      <w:r>
        <w:rPr>
          <w:b/>
        </w:rPr>
        <w:t>.</w:t>
      </w:r>
    </w:p>
    <w:p w14:paraId="5A29E5A1" w14:textId="327ADBC0" w:rsidR="009318EC" w:rsidRDefault="00505B86" w:rsidP="009805BF">
      <w:pPr>
        <w:spacing w:after="120"/>
        <w:rPr>
          <w:bCs/>
        </w:rPr>
      </w:pPr>
      <w:r>
        <w:rPr>
          <w:bCs/>
        </w:rPr>
        <w:t>Furthermore, it is even possible to mandate UE to indicate 100% duty cycle</w:t>
      </w:r>
      <w:r w:rsidR="00DD30EA">
        <w:rPr>
          <w:bCs/>
        </w:rPr>
        <w:t xml:space="preserve">. However, given the existing implementations such indication should be made mandatory only </w:t>
      </w:r>
      <w:r w:rsidR="00766D00">
        <w:rPr>
          <w:bCs/>
        </w:rPr>
        <w:t>in an open release</w:t>
      </w:r>
      <w:r w:rsidR="00DD30EA">
        <w:rPr>
          <w:bCs/>
        </w:rPr>
        <w:t>.</w:t>
      </w:r>
    </w:p>
    <w:p w14:paraId="1231FE2F" w14:textId="551A409A" w:rsidR="000A2D0F" w:rsidRDefault="000A2D0F" w:rsidP="000A2D0F">
      <w:pPr>
        <w:spacing w:after="120"/>
        <w:rPr>
          <w:b/>
        </w:rPr>
      </w:pPr>
      <w:r>
        <w:rPr>
          <w:b/>
        </w:rPr>
        <w:t>Proposal 3: If necessary, UE can be mandate</w:t>
      </w:r>
      <w:r w:rsidR="00876657">
        <w:rPr>
          <w:b/>
        </w:rPr>
        <w:t>d</w:t>
      </w:r>
      <w:r>
        <w:rPr>
          <w:b/>
        </w:rPr>
        <w:t xml:space="preserve"> to indicate 100% duty cycle</w:t>
      </w:r>
      <w:r w:rsidR="00932C64">
        <w:rPr>
          <w:b/>
        </w:rPr>
        <w:t xml:space="preserve"> </w:t>
      </w:r>
      <w:r w:rsidR="00F826E9">
        <w:rPr>
          <w:b/>
        </w:rPr>
        <w:t>in open release</w:t>
      </w:r>
      <w:r w:rsidR="00766D00">
        <w:rPr>
          <w:b/>
        </w:rPr>
        <w:t>.</w:t>
      </w:r>
    </w:p>
    <w:p w14:paraId="29D493D8" w14:textId="3BED44AC" w:rsidR="00DF4962" w:rsidRDefault="00DF4962" w:rsidP="00445E27">
      <w:pPr>
        <w:spacing w:after="120"/>
        <w:rPr>
          <w:bCs/>
        </w:rPr>
      </w:pPr>
      <w:r w:rsidRPr="003D06AA">
        <w:rPr>
          <w:bCs/>
        </w:rPr>
        <w:t>A companion CR is provided in [1]</w:t>
      </w:r>
    </w:p>
    <w:p w14:paraId="18385B7A" w14:textId="391A3C3C" w:rsidR="00BA5F22" w:rsidRPr="00DF4962" w:rsidRDefault="00BA5F22" w:rsidP="00445E27">
      <w:pPr>
        <w:spacing w:after="120"/>
        <w:rPr>
          <w:bCs/>
        </w:rPr>
      </w:pPr>
      <w:r>
        <w:rPr>
          <w:bCs/>
        </w:rPr>
        <w:t>A draft LS to RAN5 is included in the Appendix to inform them about the update</w:t>
      </w:r>
      <w:r w:rsidR="0040331A">
        <w:rPr>
          <w:bCs/>
        </w:rPr>
        <w:t>.</w:t>
      </w:r>
    </w:p>
    <w:p w14:paraId="371B69FF" w14:textId="17FA977A" w:rsidR="00420A12" w:rsidRDefault="00420A12" w:rsidP="00420A12">
      <w:pPr>
        <w:spacing w:after="120"/>
        <w:rPr>
          <w:b/>
        </w:rPr>
      </w:pPr>
      <w:r>
        <w:rPr>
          <w:b/>
        </w:rPr>
        <w:t>Proposal 4: Send an LS to RAN5 to inform them about the updates</w:t>
      </w:r>
      <w:r w:rsidR="0074561B">
        <w:rPr>
          <w:b/>
        </w:rPr>
        <w:t>.</w:t>
      </w:r>
    </w:p>
    <w:p w14:paraId="5CC133B1" w14:textId="77777777" w:rsidR="00BF0CA7" w:rsidRPr="00BF0CA7" w:rsidRDefault="00BF0CA7" w:rsidP="00445E27">
      <w:pPr>
        <w:spacing w:after="120"/>
        <w:rPr>
          <w:b/>
        </w:rPr>
      </w:pPr>
    </w:p>
    <w:p w14:paraId="17EA13CA" w14:textId="15B1E9A1"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6571B7C6" w14:textId="77049F9B" w:rsidR="003D23A8" w:rsidRDefault="005F7C8C" w:rsidP="008E3F34">
      <w:pPr>
        <w:spacing w:after="120"/>
        <w:jc w:val="both"/>
        <w:rPr>
          <w:lang w:eastAsia="ja-JP"/>
        </w:rPr>
      </w:pPr>
      <w:r w:rsidRPr="00501988">
        <w:rPr>
          <w:lang w:eastAsia="ja-JP"/>
        </w:rPr>
        <w:t xml:space="preserve">In this </w:t>
      </w:r>
      <w:r w:rsidR="003D23A8">
        <w:rPr>
          <w:lang w:eastAsia="ja-JP"/>
        </w:rPr>
        <w:t>contribution</w:t>
      </w:r>
      <w:r w:rsidR="00E439C6">
        <w:rPr>
          <w:lang w:eastAsia="ja-JP"/>
        </w:rPr>
        <w:t xml:space="preserve"> </w:t>
      </w:r>
      <w:r w:rsidR="0020269F">
        <w:rPr>
          <w:lang w:eastAsia="ja-JP"/>
        </w:rPr>
        <w:t>PC2 FDD requirements and duty cycle</w:t>
      </w:r>
      <w:r w:rsidR="007D63A8">
        <w:rPr>
          <w:lang w:eastAsia="ja-JP"/>
        </w:rPr>
        <w:t xml:space="preserve"> </w:t>
      </w:r>
      <w:r w:rsidR="00ED0118">
        <w:rPr>
          <w:lang w:eastAsia="ja-JP"/>
        </w:rPr>
        <w:t>was</w:t>
      </w:r>
      <w:r w:rsidR="007D63A8">
        <w:rPr>
          <w:lang w:eastAsia="ja-JP"/>
        </w:rPr>
        <w:t xml:space="preserve"> discussed and following </w:t>
      </w:r>
      <w:r w:rsidR="0020269F">
        <w:rPr>
          <w:lang w:eastAsia="ja-JP"/>
        </w:rPr>
        <w:t xml:space="preserve">observations and </w:t>
      </w:r>
      <w:r w:rsidR="007D63A8">
        <w:rPr>
          <w:lang w:eastAsia="ja-JP"/>
        </w:rPr>
        <w:t>proposal</w:t>
      </w:r>
      <w:r w:rsidR="0020269F">
        <w:rPr>
          <w:lang w:eastAsia="ja-JP"/>
        </w:rPr>
        <w:t>s</w:t>
      </w:r>
      <w:r w:rsidR="007D63A8">
        <w:rPr>
          <w:lang w:eastAsia="ja-JP"/>
        </w:rPr>
        <w:t xml:space="preserve"> </w:t>
      </w:r>
      <w:r w:rsidR="0020269F">
        <w:rPr>
          <w:lang w:eastAsia="ja-JP"/>
        </w:rPr>
        <w:t>were</w:t>
      </w:r>
      <w:r w:rsidR="007D63A8">
        <w:rPr>
          <w:lang w:eastAsia="ja-JP"/>
        </w:rPr>
        <w:t xml:space="preserve"> made:</w:t>
      </w:r>
    </w:p>
    <w:p w14:paraId="0FE2DA97" w14:textId="77777777" w:rsidR="00932C64" w:rsidRDefault="00932C64" w:rsidP="00932C64">
      <w:pPr>
        <w:spacing w:after="120"/>
        <w:rPr>
          <w:b/>
        </w:rPr>
      </w:pPr>
      <w:r w:rsidRPr="002B4DF6">
        <w:rPr>
          <w:b/>
        </w:rPr>
        <w:t>Observation 1:</w:t>
      </w:r>
      <w:r>
        <w:rPr>
          <w:b/>
        </w:rPr>
        <w:t xml:space="preserve"> Default duty cycle of 50% has been specified for all PC2 UEs, and applies equally for TDD and FDD</w:t>
      </w:r>
    </w:p>
    <w:p w14:paraId="1FE1EEFA" w14:textId="77777777" w:rsidR="00FE4A89" w:rsidRDefault="00FE4A89" w:rsidP="00FE4A89">
      <w:pPr>
        <w:spacing w:after="120"/>
        <w:rPr>
          <w:b/>
        </w:rPr>
      </w:pPr>
      <w:r w:rsidRPr="006550F0">
        <w:rPr>
          <w:b/>
        </w:rPr>
        <w:t>Observation 2:</w:t>
      </w:r>
      <w:r>
        <w:rPr>
          <w:b/>
        </w:rPr>
        <w:t xml:space="preserve"> Work item defines normative specifications, not study item. Implementations are based on normative specifications.</w:t>
      </w:r>
    </w:p>
    <w:p w14:paraId="3999C251" w14:textId="77777777" w:rsidR="00FE4A89" w:rsidRPr="006550F0" w:rsidRDefault="00FE4A89" w:rsidP="00FE4A89">
      <w:pPr>
        <w:spacing w:after="120"/>
        <w:rPr>
          <w:b/>
        </w:rPr>
      </w:pPr>
      <w:r>
        <w:rPr>
          <w:b/>
        </w:rPr>
        <w:t>Observation 3: Work item outcome is aligned with study item conclusion, and it is recognized that captured SI conclusions leave room for to apply both duty cycle and P-MPR for SAR management for FDD UEs.</w:t>
      </w:r>
    </w:p>
    <w:p w14:paraId="43DABA3F" w14:textId="77777777" w:rsidR="00932C64" w:rsidRDefault="00932C64" w:rsidP="00932C64">
      <w:pPr>
        <w:spacing w:after="120"/>
        <w:rPr>
          <w:b/>
        </w:rPr>
      </w:pPr>
      <w:r>
        <w:rPr>
          <w:b/>
        </w:rPr>
        <w:t xml:space="preserve">Observation 4: Missing PC2 FDD RMC with up to 50% duty cycle leads in unintended UE </w:t>
      </w:r>
      <w:proofErr w:type="spellStart"/>
      <w:r>
        <w:rPr>
          <w:b/>
        </w:rPr>
        <w:t>behavior</w:t>
      </w:r>
      <w:proofErr w:type="spellEnd"/>
      <w:r>
        <w:rPr>
          <w:b/>
        </w:rPr>
        <w:t xml:space="preserve"> in conformance testing, and PC2 requirements may not be properly verified.</w:t>
      </w:r>
    </w:p>
    <w:p w14:paraId="49660A37" w14:textId="77777777" w:rsidR="00932C64" w:rsidRDefault="00932C64" w:rsidP="00932C64">
      <w:pPr>
        <w:spacing w:after="120"/>
        <w:rPr>
          <w:b/>
        </w:rPr>
      </w:pPr>
      <w:r w:rsidRPr="00D86409">
        <w:rPr>
          <w:b/>
        </w:rPr>
        <w:t xml:space="preserve">Observation </w:t>
      </w:r>
      <w:r>
        <w:rPr>
          <w:b/>
        </w:rPr>
        <w:t>5</w:t>
      </w:r>
      <w:r w:rsidRPr="00D86409">
        <w:rPr>
          <w:b/>
        </w:rPr>
        <w:t>: Adding a new RMC for PC2 FDD enables testing to be done aligned with PC2 FDD requirements.</w:t>
      </w:r>
    </w:p>
    <w:p w14:paraId="4BA9B4D4" w14:textId="77777777" w:rsidR="00932C64" w:rsidRDefault="00932C64" w:rsidP="00932C64">
      <w:pPr>
        <w:spacing w:after="120"/>
        <w:rPr>
          <w:b/>
        </w:rPr>
      </w:pPr>
      <w:r>
        <w:rPr>
          <w:b/>
        </w:rPr>
        <w:t xml:space="preserve">Proposal 1: Specify a new RMC for PC2 FDD with up to 50% duty cycle to align with the specified default </w:t>
      </w:r>
      <w:proofErr w:type="spellStart"/>
      <w:r>
        <w:rPr>
          <w:b/>
        </w:rPr>
        <w:t>behavior</w:t>
      </w:r>
      <w:proofErr w:type="spellEnd"/>
      <w:r>
        <w:rPr>
          <w:b/>
        </w:rPr>
        <w:t>.</w:t>
      </w:r>
    </w:p>
    <w:p w14:paraId="1791E1E4" w14:textId="77777777" w:rsidR="00932C64" w:rsidRDefault="00932C64" w:rsidP="00932C64">
      <w:pPr>
        <w:spacing w:after="120"/>
        <w:rPr>
          <w:b/>
        </w:rPr>
      </w:pPr>
      <w:r>
        <w:rPr>
          <w:b/>
        </w:rPr>
        <w:t>Proposal 2: If necessary, RMCs can be defined for all duty cycle capability values and testing performed aligned with the UE capability indication.</w:t>
      </w:r>
    </w:p>
    <w:p w14:paraId="32FF150E" w14:textId="77777777" w:rsidR="00FE4A89" w:rsidRDefault="00FE4A89" w:rsidP="00FE4A89">
      <w:pPr>
        <w:spacing w:after="120"/>
        <w:rPr>
          <w:b/>
        </w:rPr>
      </w:pPr>
      <w:r>
        <w:rPr>
          <w:b/>
        </w:rPr>
        <w:t>Proposal 3: If necessary, UE can be mandated to indicate 100% duty cycle in open release.</w:t>
      </w:r>
    </w:p>
    <w:p w14:paraId="0D06E07E" w14:textId="77777777" w:rsidR="0074561B" w:rsidRDefault="0074561B" w:rsidP="0074561B">
      <w:pPr>
        <w:spacing w:after="120"/>
        <w:rPr>
          <w:b/>
        </w:rPr>
      </w:pPr>
      <w:r>
        <w:rPr>
          <w:b/>
        </w:rPr>
        <w:t>Proposal 4: Send an LS to RAN5 to inform them about the updates.</w:t>
      </w:r>
    </w:p>
    <w:p w14:paraId="03529871" w14:textId="77777777" w:rsidR="00EF7426" w:rsidRPr="00E12796" w:rsidRDefault="00EF7426" w:rsidP="001834D5">
      <w:pPr>
        <w:spacing w:after="120"/>
        <w:jc w:val="both"/>
        <w:rPr>
          <w:b/>
        </w:rPr>
      </w:pPr>
    </w:p>
    <w:p w14:paraId="2E49B0CC" w14:textId="77777777" w:rsidR="009C5363" w:rsidRPr="00D675B2" w:rsidRDefault="00501988" w:rsidP="003B3E5C">
      <w:pPr>
        <w:pStyle w:val="Heading2"/>
        <w:pBdr>
          <w:top w:val="single" w:sz="4" w:space="1" w:color="auto"/>
        </w:pBdr>
        <w:rPr>
          <w:rFonts w:cs="Arial"/>
        </w:rPr>
      </w:pPr>
      <w:r w:rsidRPr="00D675B2">
        <w:rPr>
          <w:rFonts w:cs="Arial"/>
        </w:rPr>
        <w:t>4</w:t>
      </w:r>
      <w:r w:rsidR="009C5363" w:rsidRPr="00D675B2">
        <w:rPr>
          <w:rFonts w:cs="Arial"/>
        </w:rPr>
        <w:tab/>
        <w:t>References</w:t>
      </w:r>
    </w:p>
    <w:p w14:paraId="5C28BFD9" w14:textId="2005FADD" w:rsidR="00545D60" w:rsidRDefault="001E25BF" w:rsidP="00BD6879">
      <w:pPr>
        <w:widowControl w:val="0"/>
        <w:overflowPunct w:val="0"/>
        <w:autoSpaceDE w:val="0"/>
        <w:autoSpaceDN w:val="0"/>
        <w:adjustRightInd w:val="0"/>
        <w:spacing w:before="120" w:after="120"/>
        <w:ind w:left="538" w:hanging="538"/>
        <w:jc w:val="both"/>
        <w:textAlignment w:val="baseline"/>
      </w:pPr>
      <w:r w:rsidRPr="00D675B2">
        <w:rPr>
          <w:bCs/>
        </w:rPr>
        <w:t>[1]</w:t>
      </w:r>
      <w:r w:rsidRPr="00D675B2">
        <w:rPr>
          <w:bCs/>
        </w:rPr>
        <w:tab/>
      </w:r>
      <w:proofErr w:type="spellStart"/>
      <w:r w:rsidR="00CF0DD3" w:rsidRPr="00D675B2">
        <w:t>R4-2</w:t>
      </w:r>
      <w:r w:rsidR="00C94036">
        <w:t>6xxxxx</w:t>
      </w:r>
      <w:proofErr w:type="spellEnd"/>
      <w:r w:rsidR="00CF0DD3" w:rsidRPr="00D675B2">
        <w:t>, (NR_PC2_UE_FDD-Core) CR to TS 38.101-1: Addition of missing RMC, Qualcomm Incorporated, Nokia, Huawei</w:t>
      </w:r>
      <w:r w:rsidR="00D675B2" w:rsidRPr="00D675B2">
        <w:t>, Ericsson, Skyworks</w:t>
      </w:r>
    </w:p>
    <w:p w14:paraId="0E86CBFC" w14:textId="77777777" w:rsidR="00F86A91" w:rsidRDefault="00F86A91" w:rsidP="00BD6879">
      <w:pPr>
        <w:widowControl w:val="0"/>
        <w:overflowPunct w:val="0"/>
        <w:autoSpaceDE w:val="0"/>
        <w:autoSpaceDN w:val="0"/>
        <w:adjustRightInd w:val="0"/>
        <w:spacing w:before="120" w:after="120"/>
        <w:ind w:left="538" w:hanging="538"/>
        <w:jc w:val="both"/>
        <w:textAlignment w:val="baseline"/>
      </w:pPr>
    </w:p>
    <w:p w14:paraId="05FCC20C" w14:textId="77777777" w:rsidR="00F86A91" w:rsidRDefault="00F86A91" w:rsidP="00BD6879">
      <w:pPr>
        <w:widowControl w:val="0"/>
        <w:overflowPunct w:val="0"/>
        <w:autoSpaceDE w:val="0"/>
        <w:autoSpaceDN w:val="0"/>
        <w:adjustRightInd w:val="0"/>
        <w:spacing w:before="120" w:after="120"/>
        <w:ind w:left="538" w:hanging="538"/>
        <w:jc w:val="both"/>
        <w:textAlignment w:val="baseline"/>
      </w:pPr>
    </w:p>
    <w:p w14:paraId="7D02B0A5" w14:textId="77777777" w:rsidR="00F86A91" w:rsidRDefault="00F86A91" w:rsidP="00BD6879">
      <w:pPr>
        <w:widowControl w:val="0"/>
        <w:overflowPunct w:val="0"/>
        <w:autoSpaceDE w:val="0"/>
        <w:autoSpaceDN w:val="0"/>
        <w:adjustRightInd w:val="0"/>
        <w:spacing w:before="120" w:after="120"/>
        <w:ind w:left="538" w:hanging="538"/>
        <w:jc w:val="both"/>
        <w:textAlignment w:val="baseline"/>
      </w:pPr>
    </w:p>
    <w:p w14:paraId="3B693A1A" w14:textId="77777777" w:rsidR="00F86A91" w:rsidRDefault="00F86A91" w:rsidP="00BD6879">
      <w:pPr>
        <w:widowControl w:val="0"/>
        <w:overflowPunct w:val="0"/>
        <w:autoSpaceDE w:val="0"/>
        <w:autoSpaceDN w:val="0"/>
        <w:adjustRightInd w:val="0"/>
        <w:spacing w:before="120" w:after="120"/>
        <w:ind w:left="538" w:hanging="538"/>
        <w:jc w:val="both"/>
        <w:textAlignment w:val="baseline"/>
      </w:pPr>
    </w:p>
    <w:p w14:paraId="64767394" w14:textId="77777777" w:rsidR="00F86A91" w:rsidRDefault="00F86A91" w:rsidP="00BD6879">
      <w:pPr>
        <w:widowControl w:val="0"/>
        <w:overflowPunct w:val="0"/>
        <w:autoSpaceDE w:val="0"/>
        <w:autoSpaceDN w:val="0"/>
        <w:adjustRightInd w:val="0"/>
        <w:spacing w:before="120" w:after="120"/>
        <w:ind w:left="538" w:hanging="538"/>
        <w:jc w:val="both"/>
        <w:textAlignment w:val="baseline"/>
      </w:pPr>
    </w:p>
    <w:p w14:paraId="3885ADC0" w14:textId="77777777" w:rsidR="00F86A91" w:rsidRDefault="00F86A91" w:rsidP="00BD6879">
      <w:pPr>
        <w:widowControl w:val="0"/>
        <w:overflowPunct w:val="0"/>
        <w:autoSpaceDE w:val="0"/>
        <w:autoSpaceDN w:val="0"/>
        <w:adjustRightInd w:val="0"/>
        <w:spacing w:before="120" w:after="120"/>
        <w:ind w:left="538" w:hanging="538"/>
        <w:jc w:val="both"/>
        <w:textAlignment w:val="baseline"/>
      </w:pPr>
    </w:p>
    <w:p w14:paraId="365B7D94" w14:textId="77777777" w:rsidR="00F86A91" w:rsidRDefault="00F86A91" w:rsidP="00BD6879">
      <w:pPr>
        <w:widowControl w:val="0"/>
        <w:overflowPunct w:val="0"/>
        <w:autoSpaceDE w:val="0"/>
        <w:autoSpaceDN w:val="0"/>
        <w:adjustRightInd w:val="0"/>
        <w:spacing w:before="120" w:after="120"/>
        <w:ind w:left="538" w:hanging="538"/>
        <w:jc w:val="both"/>
        <w:textAlignment w:val="baseline"/>
      </w:pPr>
    </w:p>
    <w:p w14:paraId="5EA7F2D8" w14:textId="77777777" w:rsidR="00F86A91" w:rsidRDefault="00F86A91" w:rsidP="00BD6879">
      <w:pPr>
        <w:widowControl w:val="0"/>
        <w:overflowPunct w:val="0"/>
        <w:autoSpaceDE w:val="0"/>
        <w:autoSpaceDN w:val="0"/>
        <w:adjustRightInd w:val="0"/>
        <w:spacing w:before="120" w:after="120"/>
        <w:ind w:left="538" w:hanging="538"/>
        <w:jc w:val="both"/>
        <w:textAlignment w:val="baseline"/>
      </w:pPr>
    </w:p>
    <w:p w14:paraId="6CFE6DD9" w14:textId="77777777" w:rsidR="00F86A91" w:rsidRDefault="00F86A91" w:rsidP="00BD6879">
      <w:pPr>
        <w:widowControl w:val="0"/>
        <w:overflowPunct w:val="0"/>
        <w:autoSpaceDE w:val="0"/>
        <w:autoSpaceDN w:val="0"/>
        <w:adjustRightInd w:val="0"/>
        <w:spacing w:before="120" w:after="120"/>
        <w:ind w:left="538" w:hanging="538"/>
        <w:jc w:val="both"/>
        <w:textAlignment w:val="baseline"/>
      </w:pPr>
    </w:p>
    <w:p w14:paraId="79E93030" w14:textId="77777777" w:rsidR="00F86A91" w:rsidRDefault="00F86A91" w:rsidP="00BD6879">
      <w:pPr>
        <w:widowControl w:val="0"/>
        <w:overflowPunct w:val="0"/>
        <w:autoSpaceDE w:val="0"/>
        <w:autoSpaceDN w:val="0"/>
        <w:adjustRightInd w:val="0"/>
        <w:spacing w:before="120" w:after="120"/>
        <w:ind w:left="538" w:hanging="538"/>
        <w:jc w:val="both"/>
        <w:textAlignment w:val="baseline"/>
      </w:pPr>
    </w:p>
    <w:p w14:paraId="467DF4B1" w14:textId="77777777" w:rsidR="00F86A91" w:rsidRDefault="00F86A91" w:rsidP="00BD6879">
      <w:pPr>
        <w:widowControl w:val="0"/>
        <w:overflowPunct w:val="0"/>
        <w:autoSpaceDE w:val="0"/>
        <w:autoSpaceDN w:val="0"/>
        <w:adjustRightInd w:val="0"/>
        <w:spacing w:before="120" w:after="120"/>
        <w:ind w:left="538" w:hanging="538"/>
        <w:jc w:val="both"/>
        <w:textAlignment w:val="baseline"/>
      </w:pPr>
    </w:p>
    <w:p w14:paraId="1BD217AB" w14:textId="77777777" w:rsidR="00F86A91" w:rsidRDefault="00F86A91" w:rsidP="00BD6879">
      <w:pPr>
        <w:widowControl w:val="0"/>
        <w:overflowPunct w:val="0"/>
        <w:autoSpaceDE w:val="0"/>
        <w:autoSpaceDN w:val="0"/>
        <w:adjustRightInd w:val="0"/>
        <w:spacing w:before="120" w:after="120"/>
        <w:ind w:left="538" w:hanging="538"/>
        <w:jc w:val="both"/>
        <w:textAlignment w:val="baseline"/>
      </w:pPr>
    </w:p>
    <w:p w14:paraId="76695880" w14:textId="77777777" w:rsidR="00F86A91" w:rsidRDefault="00F86A91" w:rsidP="00BD6879">
      <w:pPr>
        <w:widowControl w:val="0"/>
        <w:overflowPunct w:val="0"/>
        <w:autoSpaceDE w:val="0"/>
        <w:autoSpaceDN w:val="0"/>
        <w:adjustRightInd w:val="0"/>
        <w:spacing w:before="120" w:after="120"/>
        <w:ind w:left="538" w:hanging="538"/>
        <w:jc w:val="both"/>
        <w:textAlignment w:val="baseline"/>
      </w:pPr>
    </w:p>
    <w:p w14:paraId="6AB3F379" w14:textId="22AB0AD4" w:rsidR="00F86A91" w:rsidRDefault="00F86A91" w:rsidP="00F86A91">
      <w:pPr>
        <w:pStyle w:val="Heading1"/>
        <w:numPr>
          <w:ilvl w:val="0"/>
          <w:numId w:val="0"/>
        </w:numPr>
        <w:ind w:left="425" w:hanging="425"/>
      </w:pPr>
      <w:bookmarkStart w:id="2" w:name="_Hlk219292199"/>
      <w:r>
        <w:t>Appendix</w:t>
      </w:r>
    </w:p>
    <w:p w14:paraId="14905BD3" w14:textId="77777777" w:rsidR="00F86A91" w:rsidRPr="002A48C7" w:rsidRDefault="00F86A91" w:rsidP="00F86A91">
      <w:pPr>
        <w:spacing w:after="0" w:line="300" w:lineRule="atLeast"/>
        <w:rPr>
          <w:b/>
          <w:bCs/>
        </w:rPr>
      </w:pPr>
    </w:p>
    <w:p w14:paraId="011F7297" w14:textId="77777777" w:rsidR="00F86A91" w:rsidRPr="003F7F45" w:rsidRDefault="00F86A91" w:rsidP="00F86A91">
      <w:pPr>
        <w:tabs>
          <w:tab w:val="right" w:pos="9639"/>
        </w:tabs>
        <w:spacing w:after="0"/>
        <w:rPr>
          <w:rFonts w:ascii="Arial" w:hAnsi="Arial"/>
          <w:b/>
          <w:noProof/>
          <w:sz w:val="24"/>
          <w:lang w:eastAsia="en-US"/>
        </w:rPr>
      </w:pPr>
      <w:bookmarkStart w:id="3" w:name="_Hlk162609689"/>
      <w:bookmarkStart w:id="4" w:name="_Hlk514061252"/>
      <w:bookmarkEnd w:id="2"/>
      <w:bookmarkEnd w:id="3"/>
      <w:r w:rsidRPr="003F7F45">
        <w:rPr>
          <w:rFonts w:ascii="Arial" w:hAnsi="Arial"/>
          <w:b/>
          <w:noProof/>
          <w:sz w:val="24"/>
          <w:lang w:eastAsia="en-US"/>
        </w:rPr>
        <w:t>3GPP TSG-RAN WG4 Meeting #</w:t>
      </w:r>
      <w:bookmarkEnd w:id="4"/>
      <w:r w:rsidRPr="003F7F45">
        <w:rPr>
          <w:rFonts w:ascii="Arial" w:hAnsi="Arial"/>
          <w:b/>
          <w:noProof/>
          <w:sz w:val="24"/>
          <w:lang w:eastAsia="en-US"/>
        </w:rPr>
        <w:t>118</w:t>
      </w:r>
      <w:r w:rsidRPr="003F7F45">
        <w:rPr>
          <w:rFonts w:ascii="Arial" w:hAnsi="Arial"/>
          <w:b/>
          <w:noProof/>
          <w:sz w:val="24"/>
          <w:lang w:eastAsia="en-US"/>
        </w:rPr>
        <w:tab/>
      </w:r>
    </w:p>
    <w:p w14:paraId="2E7BC287" w14:textId="6637A481" w:rsidR="00F86A91" w:rsidRPr="003F7F45" w:rsidRDefault="00F86A91" w:rsidP="00F86A91">
      <w:pPr>
        <w:spacing w:after="60"/>
        <w:ind w:left="1985" w:hanging="1985"/>
        <w:rPr>
          <w:rFonts w:ascii="Arial" w:eastAsiaTheme="minorEastAsia" w:hAnsi="Arial" w:cs="Arial"/>
          <w:b/>
          <w:sz w:val="24"/>
          <w:lang w:eastAsia="en-US"/>
        </w:rPr>
      </w:pPr>
      <w:r w:rsidRPr="003F7F45">
        <w:rPr>
          <w:rFonts w:ascii="Arial" w:eastAsiaTheme="minorEastAsia" w:hAnsi="Arial" w:cs="Arial"/>
          <w:b/>
          <w:sz w:val="24"/>
          <w:lang w:eastAsia="en-US"/>
        </w:rPr>
        <w:t>Gothenburg, S</w:t>
      </w:r>
      <w:r w:rsidR="00740003">
        <w:rPr>
          <w:rFonts w:ascii="Arial" w:eastAsiaTheme="minorEastAsia" w:hAnsi="Arial" w:cs="Arial"/>
          <w:b/>
          <w:sz w:val="24"/>
          <w:lang w:eastAsia="en-US"/>
        </w:rPr>
        <w:t>weden</w:t>
      </w:r>
      <w:r w:rsidRPr="003F7F45">
        <w:rPr>
          <w:rFonts w:ascii="Arial" w:eastAsiaTheme="minorEastAsia" w:hAnsi="Arial" w:cs="Arial"/>
          <w:b/>
          <w:sz w:val="24"/>
          <w:lang w:eastAsia="en-US"/>
        </w:rPr>
        <w:t>, Feb</w:t>
      </w:r>
      <w:r w:rsidR="00740003">
        <w:rPr>
          <w:rFonts w:ascii="Arial" w:eastAsiaTheme="minorEastAsia" w:hAnsi="Arial" w:cs="Arial"/>
          <w:b/>
          <w:sz w:val="24"/>
          <w:lang w:eastAsia="en-US"/>
        </w:rPr>
        <w:t>ruary 9</w:t>
      </w:r>
      <w:r w:rsidR="00740003" w:rsidRPr="00740003">
        <w:rPr>
          <w:rFonts w:ascii="Arial" w:eastAsiaTheme="minorEastAsia" w:hAnsi="Arial" w:cs="Arial"/>
          <w:b/>
          <w:sz w:val="24"/>
          <w:vertAlign w:val="superscript"/>
          <w:lang w:eastAsia="en-US"/>
        </w:rPr>
        <w:t>th</w:t>
      </w:r>
      <w:r w:rsidR="00740003">
        <w:rPr>
          <w:rFonts w:ascii="Arial" w:eastAsiaTheme="minorEastAsia" w:hAnsi="Arial" w:cs="Arial"/>
          <w:b/>
          <w:sz w:val="24"/>
          <w:lang w:eastAsia="en-US"/>
        </w:rPr>
        <w:t xml:space="preserve"> – 13</w:t>
      </w:r>
      <w:r w:rsidR="00740003" w:rsidRPr="00740003">
        <w:rPr>
          <w:rFonts w:ascii="Arial" w:eastAsiaTheme="minorEastAsia" w:hAnsi="Arial" w:cs="Arial"/>
          <w:b/>
          <w:sz w:val="24"/>
          <w:vertAlign w:val="superscript"/>
          <w:lang w:eastAsia="en-US"/>
        </w:rPr>
        <w:t>th</w:t>
      </w:r>
      <w:r w:rsidR="00740003">
        <w:rPr>
          <w:rFonts w:ascii="Arial" w:eastAsiaTheme="minorEastAsia" w:hAnsi="Arial" w:cs="Arial"/>
          <w:b/>
          <w:sz w:val="24"/>
          <w:lang w:eastAsia="en-US"/>
        </w:rPr>
        <w:t xml:space="preserve">, </w:t>
      </w:r>
      <w:r w:rsidRPr="003F7F45">
        <w:rPr>
          <w:rFonts w:ascii="Arial" w:eastAsiaTheme="minorEastAsia" w:hAnsi="Arial" w:cs="Arial"/>
          <w:b/>
          <w:sz w:val="24"/>
          <w:lang w:eastAsia="en-US"/>
        </w:rPr>
        <w:t>2026</w:t>
      </w:r>
    </w:p>
    <w:p w14:paraId="5CE28D4F" w14:textId="77777777" w:rsidR="00F86A91" w:rsidRPr="003F7F45" w:rsidRDefault="00F86A91" w:rsidP="00F86A91">
      <w:pPr>
        <w:spacing w:after="60"/>
        <w:ind w:left="1985" w:hanging="1985"/>
        <w:rPr>
          <w:rFonts w:ascii="Arial" w:eastAsiaTheme="minorEastAsia" w:hAnsi="Arial" w:cs="Arial"/>
          <w:b/>
          <w:lang w:eastAsia="en-US"/>
        </w:rPr>
      </w:pPr>
    </w:p>
    <w:p w14:paraId="7A53F3FD" w14:textId="7EDC2A3C" w:rsidR="00F86A91" w:rsidRPr="003F7F45" w:rsidRDefault="00F86A91" w:rsidP="00F86A91">
      <w:pPr>
        <w:overflowPunct w:val="0"/>
        <w:autoSpaceDE w:val="0"/>
        <w:autoSpaceDN w:val="0"/>
        <w:adjustRightInd w:val="0"/>
        <w:spacing w:after="60"/>
        <w:ind w:left="1985" w:hanging="1985"/>
        <w:textAlignment w:val="baseline"/>
        <w:rPr>
          <w:rFonts w:ascii="Arial" w:eastAsia="Malgun Gothic" w:hAnsi="Arial" w:cs="Arial"/>
          <w:b/>
          <w:sz w:val="22"/>
          <w:szCs w:val="22"/>
          <w:lang w:val="en-US" w:eastAsia="en-GB"/>
        </w:rPr>
      </w:pPr>
      <w:r w:rsidRPr="003F7F45">
        <w:rPr>
          <w:rFonts w:ascii="Arial" w:eastAsia="Malgun Gothic" w:hAnsi="Arial" w:cs="Arial"/>
          <w:b/>
          <w:sz w:val="22"/>
          <w:szCs w:val="22"/>
          <w:lang w:eastAsia="en-GB"/>
        </w:rPr>
        <w:t>Title:</w:t>
      </w:r>
      <w:r w:rsidRPr="003F7F45">
        <w:rPr>
          <w:rFonts w:ascii="Arial" w:eastAsia="Malgun Gothic" w:hAnsi="Arial" w:cs="Arial"/>
          <w:b/>
          <w:sz w:val="22"/>
          <w:szCs w:val="22"/>
          <w:lang w:eastAsia="en-GB"/>
        </w:rPr>
        <w:tab/>
      </w:r>
      <w:bookmarkStart w:id="5" w:name="OLE_LINK57"/>
      <w:bookmarkStart w:id="6" w:name="OLE_LINK58"/>
      <w:r w:rsidR="00BA5C81">
        <w:rPr>
          <w:rFonts w:ascii="Arial" w:eastAsia="Malgun Gothic" w:hAnsi="Arial" w:cs="Arial"/>
          <w:b/>
          <w:sz w:val="22"/>
          <w:szCs w:val="22"/>
          <w:lang w:eastAsia="en-GB"/>
        </w:rPr>
        <w:t xml:space="preserve">draft LS on </w:t>
      </w:r>
      <w:r w:rsidR="00BA5C81">
        <w:rPr>
          <w:rFonts w:ascii="Arial" w:eastAsia="Malgun Gothic" w:hAnsi="Arial" w:cs="Arial"/>
          <w:b/>
          <w:sz w:val="22"/>
          <w:szCs w:val="22"/>
          <w:lang w:val="en-US" w:eastAsia="en-GB"/>
        </w:rPr>
        <w:t xml:space="preserve">PC2 FDD conformance testing </w:t>
      </w:r>
    </w:p>
    <w:p w14:paraId="01C422CE" w14:textId="77777777" w:rsidR="00F86A91" w:rsidRPr="003F7F45" w:rsidRDefault="00F86A91" w:rsidP="00F86A91">
      <w:pPr>
        <w:overflowPunct w:val="0"/>
        <w:autoSpaceDE w:val="0"/>
        <w:autoSpaceDN w:val="0"/>
        <w:adjustRightInd w:val="0"/>
        <w:spacing w:after="60"/>
        <w:ind w:left="1985" w:hanging="1985"/>
        <w:textAlignment w:val="baseline"/>
        <w:rPr>
          <w:rFonts w:ascii="Arial" w:eastAsia="Malgun Gothic" w:hAnsi="Arial" w:cs="Arial"/>
          <w:b/>
          <w:bCs/>
          <w:sz w:val="22"/>
          <w:szCs w:val="22"/>
          <w:lang w:eastAsia="en-GB"/>
        </w:rPr>
      </w:pPr>
      <w:r w:rsidRPr="003F7F45">
        <w:rPr>
          <w:rFonts w:ascii="Arial" w:eastAsia="Malgun Gothic" w:hAnsi="Arial" w:cs="Arial"/>
          <w:b/>
          <w:sz w:val="22"/>
          <w:szCs w:val="22"/>
          <w:lang w:eastAsia="en-GB"/>
        </w:rPr>
        <w:t>Response to:</w:t>
      </w:r>
      <w:r w:rsidRPr="003F7F45">
        <w:rPr>
          <w:rFonts w:ascii="Arial" w:eastAsia="Malgun Gothic" w:hAnsi="Arial" w:cs="Arial"/>
          <w:b/>
          <w:bCs/>
          <w:sz w:val="22"/>
          <w:szCs w:val="22"/>
          <w:lang w:eastAsia="en-GB"/>
        </w:rPr>
        <w:tab/>
        <w:t>-</w:t>
      </w:r>
    </w:p>
    <w:p w14:paraId="5C77EFE8" w14:textId="3546BD41" w:rsidR="00F86A91" w:rsidRPr="003F7F45" w:rsidRDefault="00F86A91" w:rsidP="00F86A91">
      <w:pPr>
        <w:overflowPunct w:val="0"/>
        <w:autoSpaceDE w:val="0"/>
        <w:autoSpaceDN w:val="0"/>
        <w:adjustRightInd w:val="0"/>
        <w:spacing w:after="60"/>
        <w:ind w:left="1985" w:hanging="1985"/>
        <w:textAlignment w:val="baseline"/>
        <w:rPr>
          <w:rFonts w:ascii="Arial" w:eastAsia="Malgun Gothic" w:hAnsi="Arial" w:cs="Arial"/>
          <w:b/>
          <w:bCs/>
          <w:sz w:val="22"/>
          <w:szCs w:val="22"/>
          <w:lang w:eastAsia="en-GB"/>
        </w:rPr>
      </w:pPr>
      <w:bookmarkStart w:id="7" w:name="OLE_LINK59"/>
      <w:bookmarkStart w:id="8" w:name="OLE_LINK60"/>
      <w:bookmarkStart w:id="9" w:name="OLE_LINK61"/>
      <w:bookmarkEnd w:id="5"/>
      <w:bookmarkEnd w:id="6"/>
      <w:r w:rsidRPr="003F7F45">
        <w:rPr>
          <w:rFonts w:ascii="Arial" w:eastAsia="Malgun Gothic" w:hAnsi="Arial" w:cs="Arial"/>
          <w:b/>
          <w:sz w:val="22"/>
          <w:szCs w:val="22"/>
          <w:lang w:eastAsia="en-GB"/>
        </w:rPr>
        <w:t>Release:</w:t>
      </w:r>
      <w:r w:rsidRPr="003F7F45">
        <w:rPr>
          <w:rFonts w:ascii="Arial" w:eastAsia="Malgun Gothic" w:hAnsi="Arial" w:cs="Arial"/>
          <w:b/>
          <w:bCs/>
          <w:sz w:val="22"/>
          <w:szCs w:val="22"/>
          <w:lang w:eastAsia="en-GB"/>
        </w:rPr>
        <w:tab/>
      </w:r>
      <w:proofErr w:type="spellStart"/>
      <w:r w:rsidRPr="003F7F45">
        <w:rPr>
          <w:rFonts w:ascii="Arial" w:eastAsia="Malgun Gothic" w:hAnsi="Arial" w:cs="Arial"/>
          <w:b/>
          <w:bCs/>
          <w:sz w:val="22"/>
          <w:szCs w:val="22"/>
          <w:lang w:eastAsia="en-GB"/>
        </w:rPr>
        <w:t>Rel</w:t>
      </w:r>
      <w:proofErr w:type="spellEnd"/>
      <w:r w:rsidRPr="003F7F45">
        <w:rPr>
          <w:rFonts w:ascii="Arial" w:eastAsia="Malgun Gothic" w:hAnsi="Arial" w:cs="Arial"/>
          <w:b/>
          <w:bCs/>
          <w:sz w:val="22"/>
          <w:szCs w:val="22"/>
          <w:lang w:eastAsia="en-GB"/>
        </w:rPr>
        <w:t>-1</w:t>
      </w:r>
      <w:r w:rsidR="00BA5C81">
        <w:rPr>
          <w:rFonts w:ascii="Arial" w:eastAsia="Malgun Gothic" w:hAnsi="Arial" w:cs="Arial"/>
          <w:b/>
          <w:bCs/>
          <w:sz w:val="22"/>
          <w:szCs w:val="22"/>
          <w:lang w:eastAsia="en-GB"/>
        </w:rPr>
        <w:t>7</w:t>
      </w:r>
    </w:p>
    <w:bookmarkEnd w:id="7"/>
    <w:bookmarkEnd w:id="8"/>
    <w:bookmarkEnd w:id="9"/>
    <w:p w14:paraId="003B8489" w14:textId="6B2C4D46" w:rsidR="00F86A91" w:rsidRPr="003F7F45" w:rsidRDefault="00F86A91" w:rsidP="00F86A91">
      <w:pPr>
        <w:overflowPunct w:val="0"/>
        <w:autoSpaceDE w:val="0"/>
        <w:autoSpaceDN w:val="0"/>
        <w:adjustRightInd w:val="0"/>
        <w:spacing w:after="60"/>
        <w:ind w:left="1985" w:hanging="1985"/>
        <w:textAlignment w:val="baseline"/>
        <w:rPr>
          <w:rFonts w:ascii="Arial" w:eastAsia="Malgun Gothic" w:hAnsi="Arial" w:cs="Arial"/>
          <w:b/>
          <w:bCs/>
          <w:sz w:val="22"/>
          <w:szCs w:val="22"/>
          <w:lang w:eastAsia="en-GB"/>
        </w:rPr>
      </w:pPr>
      <w:r w:rsidRPr="003F7F45">
        <w:rPr>
          <w:rFonts w:ascii="Arial" w:eastAsia="Malgun Gothic" w:hAnsi="Arial" w:cs="Arial"/>
          <w:b/>
          <w:sz w:val="22"/>
          <w:szCs w:val="22"/>
          <w:lang w:eastAsia="en-GB"/>
        </w:rPr>
        <w:t>Work Item:</w:t>
      </w:r>
      <w:r w:rsidRPr="003F7F45">
        <w:rPr>
          <w:rFonts w:ascii="Arial" w:eastAsia="Malgun Gothic" w:hAnsi="Arial" w:cs="Arial"/>
          <w:b/>
          <w:bCs/>
          <w:sz w:val="22"/>
          <w:szCs w:val="22"/>
          <w:lang w:eastAsia="en-GB"/>
        </w:rPr>
        <w:tab/>
      </w:r>
      <w:r w:rsidR="006C46E7" w:rsidRPr="006C46E7">
        <w:rPr>
          <w:rFonts w:ascii="Arial" w:eastAsia="Malgun Gothic" w:hAnsi="Arial" w:cs="Arial"/>
          <w:b/>
          <w:bCs/>
          <w:sz w:val="22"/>
          <w:szCs w:val="22"/>
          <w:lang w:eastAsia="en-GB"/>
        </w:rPr>
        <w:fldChar w:fldCharType="begin"/>
      </w:r>
      <w:r w:rsidR="006C46E7" w:rsidRPr="006C46E7">
        <w:rPr>
          <w:rFonts w:ascii="Arial" w:eastAsia="Malgun Gothic" w:hAnsi="Arial" w:cs="Arial"/>
          <w:b/>
          <w:bCs/>
          <w:sz w:val="22"/>
          <w:szCs w:val="22"/>
          <w:lang w:eastAsia="en-GB"/>
        </w:rPr>
        <w:instrText xml:space="preserve"> DOCPROPERTY  RelatedWis  \* MERGEFORMAT </w:instrText>
      </w:r>
      <w:r w:rsidR="006C46E7" w:rsidRPr="006C46E7">
        <w:rPr>
          <w:rFonts w:ascii="Arial" w:eastAsia="Malgun Gothic" w:hAnsi="Arial" w:cs="Arial"/>
          <w:b/>
          <w:bCs/>
          <w:sz w:val="22"/>
          <w:szCs w:val="22"/>
          <w:lang w:eastAsia="en-GB"/>
        </w:rPr>
        <w:fldChar w:fldCharType="separate"/>
      </w:r>
      <w:r w:rsidR="006C46E7" w:rsidRPr="006C46E7">
        <w:rPr>
          <w:rFonts w:ascii="Arial" w:eastAsia="Malgun Gothic" w:hAnsi="Arial" w:cs="Arial"/>
          <w:b/>
          <w:bCs/>
          <w:sz w:val="22"/>
          <w:szCs w:val="22"/>
          <w:lang w:eastAsia="en-GB"/>
        </w:rPr>
        <w:t>NR_PC2_UE_FDD-Core</w:t>
      </w:r>
      <w:r w:rsidR="006C46E7" w:rsidRPr="006C46E7">
        <w:rPr>
          <w:rFonts w:ascii="Arial" w:eastAsia="Malgun Gothic" w:hAnsi="Arial" w:cs="Arial"/>
          <w:b/>
          <w:bCs/>
          <w:sz w:val="22"/>
          <w:szCs w:val="22"/>
          <w:lang w:eastAsia="en-GB"/>
        </w:rPr>
        <w:fldChar w:fldCharType="end"/>
      </w:r>
    </w:p>
    <w:p w14:paraId="06581972" w14:textId="77777777" w:rsidR="00F86A91" w:rsidRPr="003F7F45" w:rsidRDefault="00F86A91" w:rsidP="00F86A91">
      <w:pPr>
        <w:overflowPunct w:val="0"/>
        <w:autoSpaceDE w:val="0"/>
        <w:autoSpaceDN w:val="0"/>
        <w:adjustRightInd w:val="0"/>
        <w:spacing w:after="60"/>
        <w:ind w:left="1985" w:hanging="1985"/>
        <w:textAlignment w:val="baseline"/>
        <w:rPr>
          <w:rFonts w:ascii="Arial" w:eastAsia="Malgun Gothic" w:hAnsi="Arial" w:cs="Arial"/>
          <w:b/>
          <w:sz w:val="22"/>
          <w:szCs w:val="22"/>
          <w:lang w:eastAsia="en-GB"/>
        </w:rPr>
      </w:pPr>
    </w:p>
    <w:p w14:paraId="7CD4DB31" w14:textId="77777777" w:rsidR="00F86A91" w:rsidRPr="003F7F45" w:rsidRDefault="00F86A91" w:rsidP="00F86A91">
      <w:pPr>
        <w:overflowPunct w:val="0"/>
        <w:autoSpaceDE w:val="0"/>
        <w:autoSpaceDN w:val="0"/>
        <w:adjustRightInd w:val="0"/>
        <w:spacing w:after="60"/>
        <w:ind w:left="1985" w:hanging="1985"/>
        <w:textAlignment w:val="baseline"/>
        <w:rPr>
          <w:rFonts w:ascii="Arial" w:eastAsia="Malgun Gothic" w:hAnsi="Arial" w:cs="Arial"/>
          <w:b/>
          <w:sz w:val="22"/>
          <w:szCs w:val="22"/>
          <w:lang w:eastAsia="en-GB"/>
        </w:rPr>
      </w:pPr>
      <w:r w:rsidRPr="003F7F45">
        <w:rPr>
          <w:rFonts w:ascii="Arial" w:eastAsia="Malgun Gothic" w:hAnsi="Arial" w:cs="Arial"/>
          <w:b/>
          <w:sz w:val="22"/>
          <w:szCs w:val="22"/>
          <w:lang w:eastAsia="en-GB"/>
        </w:rPr>
        <w:t>Source:</w:t>
      </w:r>
      <w:r w:rsidRPr="003F7F45">
        <w:rPr>
          <w:rFonts w:ascii="Arial" w:eastAsia="Malgun Gothic" w:hAnsi="Arial" w:cs="Arial"/>
          <w:b/>
          <w:sz w:val="22"/>
          <w:szCs w:val="22"/>
          <w:lang w:eastAsia="en-GB"/>
        </w:rPr>
        <w:tab/>
        <w:t>RAN4</w:t>
      </w:r>
    </w:p>
    <w:p w14:paraId="0CE9D888" w14:textId="1A94B357" w:rsidR="00F86A91" w:rsidRPr="003F7F45" w:rsidRDefault="00F86A91" w:rsidP="00F86A91">
      <w:pPr>
        <w:overflowPunct w:val="0"/>
        <w:autoSpaceDE w:val="0"/>
        <w:autoSpaceDN w:val="0"/>
        <w:adjustRightInd w:val="0"/>
        <w:spacing w:after="60"/>
        <w:ind w:left="1985" w:hanging="1985"/>
        <w:textAlignment w:val="baseline"/>
        <w:rPr>
          <w:rFonts w:ascii="Arial" w:eastAsia="Malgun Gothic" w:hAnsi="Arial" w:cs="Arial"/>
          <w:b/>
          <w:bCs/>
          <w:sz w:val="22"/>
          <w:szCs w:val="22"/>
          <w:lang w:eastAsia="en-GB"/>
        </w:rPr>
      </w:pPr>
      <w:r w:rsidRPr="003F7F45">
        <w:rPr>
          <w:rFonts w:ascii="Arial" w:eastAsia="Malgun Gothic" w:hAnsi="Arial" w:cs="Arial"/>
          <w:b/>
          <w:sz w:val="22"/>
          <w:szCs w:val="22"/>
          <w:lang w:eastAsia="en-GB"/>
        </w:rPr>
        <w:t>To:</w:t>
      </w:r>
      <w:r w:rsidRPr="003F7F45">
        <w:rPr>
          <w:rFonts w:ascii="Arial" w:eastAsia="Malgun Gothic" w:hAnsi="Arial" w:cs="Arial"/>
          <w:b/>
          <w:bCs/>
          <w:sz w:val="22"/>
          <w:szCs w:val="22"/>
          <w:lang w:eastAsia="en-GB"/>
        </w:rPr>
        <w:tab/>
        <w:t>RAN</w:t>
      </w:r>
      <w:r w:rsidR="006C46E7">
        <w:rPr>
          <w:rFonts w:ascii="Arial" w:eastAsia="Malgun Gothic" w:hAnsi="Arial" w:cs="Arial"/>
          <w:b/>
          <w:bCs/>
          <w:sz w:val="22"/>
          <w:szCs w:val="22"/>
          <w:lang w:eastAsia="en-GB"/>
        </w:rPr>
        <w:t>5</w:t>
      </w:r>
    </w:p>
    <w:p w14:paraId="02249222" w14:textId="77777777" w:rsidR="00F86A91" w:rsidRPr="003F7F45" w:rsidRDefault="00F86A91" w:rsidP="00F86A91">
      <w:pPr>
        <w:overflowPunct w:val="0"/>
        <w:autoSpaceDE w:val="0"/>
        <w:autoSpaceDN w:val="0"/>
        <w:adjustRightInd w:val="0"/>
        <w:spacing w:after="60"/>
        <w:ind w:left="1985" w:hanging="1985"/>
        <w:textAlignment w:val="baseline"/>
        <w:rPr>
          <w:rFonts w:ascii="Arial" w:eastAsia="Malgun Gothic" w:hAnsi="Arial" w:cs="Arial"/>
          <w:b/>
          <w:bCs/>
          <w:sz w:val="22"/>
          <w:szCs w:val="22"/>
          <w:lang w:eastAsia="en-GB"/>
        </w:rPr>
      </w:pPr>
      <w:bookmarkStart w:id="10" w:name="OLE_LINK45"/>
      <w:bookmarkStart w:id="11" w:name="OLE_LINK46"/>
      <w:r w:rsidRPr="003F7F45">
        <w:rPr>
          <w:rFonts w:ascii="Arial" w:eastAsia="Malgun Gothic" w:hAnsi="Arial" w:cs="Arial"/>
          <w:b/>
          <w:sz w:val="22"/>
          <w:szCs w:val="22"/>
          <w:lang w:eastAsia="en-GB"/>
        </w:rPr>
        <w:t>Cc:</w:t>
      </w:r>
      <w:r w:rsidRPr="003F7F45">
        <w:rPr>
          <w:rFonts w:ascii="Arial" w:eastAsia="Malgun Gothic" w:hAnsi="Arial" w:cs="Arial"/>
          <w:b/>
          <w:bCs/>
          <w:sz w:val="22"/>
          <w:szCs w:val="22"/>
          <w:lang w:eastAsia="en-GB"/>
        </w:rPr>
        <w:tab/>
      </w:r>
    </w:p>
    <w:bookmarkEnd w:id="10"/>
    <w:bookmarkEnd w:id="11"/>
    <w:p w14:paraId="5006C2B8" w14:textId="77777777" w:rsidR="00F86A91" w:rsidRPr="003F7F45" w:rsidRDefault="00F86A91" w:rsidP="00F86A91">
      <w:pPr>
        <w:overflowPunct w:val="0"/>
        <w:autoSpaceDE w:val="0"/>
        <w:autoSpaceDN w:val="0"/>
        <w:adjustRightInd w:val="0"/>
        <w:spacing w:after="60"/>
        <w:ind w:left="1985" w:hanging="1985"/>
        <w:textAlignment w:val="baseline"/>
        <w:rPr>
          <w:rFonts w:ascii="Arial" w:eastAsia="Malgun Gothic" w:hAnsi="Arial" w:cs="Arial"/>
          <w:bCs/>
          <w:lang w:eastAsia="en-GB"/>
        </w:rPr>
      </w:pPr>
    </w:p>
    <w:p w14:paraId="2E68F8AB" w14:textId="7FEF55EA" w:rsidR="00F86A91" w:rsidRPr="004E7E33" w:rsidRDefault="00F86A91" w:rsidP="00F86A91">
      <w:pPr>
        <w:overflowPunct w:val="0"/>
        <w:autoSpaceDE w:val="0"/>
        <w:autoSpaceDN w:val="0"/>
        <w:adjustRightInd w:val="0"/>
        <w:spacing w:after="60"/>
        <w:ind w:left="1985" w:hanging="1985"/>
        <w:textAlignment w:val="baseline"/>
        <w:rPr>
          <w:rFonts w:ascii="Arial" w:eastAsia="Malgun Gothic" w:hAnsi="Arial" w:cs="Arial"/>
          <w:sz w:val="22"/>
          <w:szCs w:val="22"/>
          <w:lang w:eastAsia="en-GB"/>
        </w:rPr>
      </w:pPr>
      <w:r w:rsidRPr="003F7F45">
        <w:rPr>
          <w:rFonts w:ascii="Arial" w:eastAsia="Malgun Gothic" w:hAnsi="Arial" w:cs="Arial"/>
          <w:b/>
          <w:sz w:val="22"/>
          <w:szCs w:val="22"/>
          <w:lang w:eastAsia="en-GB"/>
        </w:rPr>
        <w:t>Contact person:</w:t>
      </w:r>
      <w:r w:rsidRPr="003F7F45">
        <w:rPr>
          <w:rFonts w:ascii="Arial" w:eastAsia="Malgun Gothic" w:hAnsi="Arial" w:cs="Arial"/>
          <w:b/>
          <w:bCs/>
          <w:sz w:val="22"/>
          <w:szCs w:val="22"/>
          <w:lang w:eastAsia="en-GB"/>
        </w:rPr>
        <w:tab/>
      </w:r>
      <w:r w:rsidR="006C46E7" w:rsidRPr="004E7E33">
        <w:rPr>
          <w:rFonts w:ascii="Arial" w:eastAsia="Malgun Gothic" w:hAnsi="Arial" w:cs="Arial"/>
          <w:sz w:val="22"/>
          <w:szCs w:val="22"/>
          <w:lang w:eastAsia="en-GB"/>
        </w:rPr>
        <w:t>Toni L</w:t>
      </w:r>
      <w:r w:rsidR="004E7E33" w:rsidRPr="004E7E33">
        <w:rPr>
          <w:rFonts w:ascii="Arial" w:eastAsia="Malgun Gothic" w:hAnsi="Arial" w:cs="Arial"/>
          <w:sz w:val="22"/>
          <w:szCs w:val="22"/>
          <w:lang w:eastAsia="en-GB"/>
        </w:rPr>
        <w:t>äh</w:t>
      </w:r>
      <w:r w:rsidR="006C46E7" w:rsidRPr="004E7E33">
        <w:rPr>
          <w:rFonts w:ascii="Arial" w:eastAsia="Malgun Gothic" w:hAnsi="Arial" w:cs="Arial"/>
          <w:sz w:val="22"/>
          <w:szCs w:val="22"/>
          <w:lang w:eastAsia="en-GB"/>
        </w:rPr>
        <w:t>teensuo</w:t>
      </w:r>
    </w:p>
    <w:p w14:paraId="0C189137" w14:textId="02FD8003" w:rsidR="00F86A91" w:rsidRPr="004E7E33" w:rsidRDefault="00F86A91" w:rsidP="00F86A91">
      <w:pPr>
        <w:overflowPunct w:val="0"/>
        <w:autoSpaceDE w:val="0"/>
        <w:autoSpaceDN w:val="0"/>
        <w:adjustRightInd w:val="0"/>
        <w:spacing w:after="60"/>
        <w:ind w:left="1985" w:hanging="1985"/>
        <w:textAlignment w:val="baseline"/>
        <w:rPr>
          <w:rFonts w:ascii="Arial" w:eastAsia="Malgun Gothic" w:hAnsi="Arial" w:cs="Arial"/>
          <w:color w:val="0000FF"/>
          <w:sz w:val="22"/>
          <w:szCs w:val="22"/>
          <w:u w:val="single"/>
          <w:lang w:eastAsia="en-GB"/>
        </w:rPr>
      </w:pPr>
      <w:r w:rsidRPr="004E7E33">
        <w:rPr>
          <w:rFonts w:ascii="Arial" w:eastAsia="Malgun Gothic" w:hAnsi="Arial" w:cs="Arial"/>
          <w:sz w:val="22"/>
          <w:szCs w:val="22"/>
          <w:lang w:eastAsia="en-GB"/>
        </w:rPr>
        <w:tab/>
      </w:r>
      <w:r w:rsidR="004E7E33" w:rsidRPr="004E7E33">
        <w:rPr>
          <w:rFonts w:ascii="Arial" w:eastAsia="Malgun Gothic" w:hAnsi="Arial" w:cs="Arial"/>
          <w:color w:val="0000FF"/>
          <w:sz w:val="22"/>
          <w:szCs w:val="22"/>
          <w:u w:val="single"/>
          <w:lang w:eastAsia="en-GB"/>
        </w:rPr>
        <w:t>tlaehtee</w:t>
      </w:r>
      <w:r w:rsidRPr="004E7E33">
        <w:rPr>
          <w:rFonts w:ascii="Arial" w:eastAsia="Malgun Gothic" w:hAnsi="Arial" w:cs="Arial"/>
          <w:color w:val="0000FF"/>
          <w:sz w:val="22"/>
          <w:szCs w:val="22"/>
          <w:u w:val="single"/>
          <w:lang w:eastAsia="en-GB"/>
        </w:rPr>
        <w:t>_at_qti.qualcomm.com</w:t>
      </w:r>
    </w:p>
    <w:p w14:paraId="12616903" w14:textId="77777777" w:rsidR="004E7E33" w:rsidRPr="003F7F45" w:rsidRDefault="004E7E33" w:rsidP="00F86A91">
      <w:pPr>
        <w:overflowPunct w:val="0"/>
        <w:autoSpaceDE w:val="0"/>
        <w:autoSpaceDN w:val="0"/>
        <w:adjustRightInd w:val="0"/>
        <w:spacing w:after="60"/>
        <w:ind w:left="1985" w:hanging="1985"/>
        <w:textAlignment w:val="baseline"/>
        <w:rPr>
          <w:rFonts w:ascii="Arial" w:eastAsia="Malgun Gothic" w:hAnsi="Arial" w:cs="Arial"/>
          <w:bCs/>
          <w:lang w:eastAsia="en-GB"/>
        </w:rPr>
      </w:pPr>
    </w:p>
    <w:p w14:paraId="25879D56" w14:textId="77777777" w:rsidR="00F86A91" w:rsidRPr="003F7F45" w:rsidRDefault="00F86A91" w:rsidP="00F86A9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en-GB"/>
        </w:rPr>
      </w:pPr>
      <w:r w:rsidRPr="003F7F45">
        <w:rPr>
          <w:rFonts w:ascii="Arial" w:eastAsia="Malgun Gothic" w:hAnsi="Arial"/>
          <w:sz w:val="36"/>
          <w:lang w:eastAsia="en-GB"/>
        </w:rPr>
        <w:t>1</w:t>
      </w:r>
      <w:r w:rsidRPr="003F7F45">
        <w:rPr>
          <w:rFonts w:ascii="Arial" w:eastAsia="Malgun Gothic" w:hAnsi="Arial"/>
          <w:sz w:val="36"/>
          <w:lang w:eastAsia="en-GB"/>
        </w:rPr>
        <w:tab/>
        <w:t>Background</w:t>
      </w:r>
    </w:p>
    <w:p w14:paraId="3B8E5EBD" w14:textId="201CA222" w:rsidR="007A7A43" w:rsidRDefault="000C0AE1" w:rsidP="00F86A91">
      <w:pPr>
        <w:rPr>
          <w:lang w:val="en-US" w:eastAsia="zh-CN"/>
        </w:rPr>
      </w:pPr>
      <w:r>
        <w:rPr>
          <w:rFonts w:eastAsiaTheme="minorEastAsia"/>
          <w:lang w:val="en-US" w:eastAsia="zh-CN"/>
        </w:rPr>
        <w:t>When RAN4 introduced the requirements for PC2 FDD in Release 17</w:t>
      </w:r>
      <w:r w:rsidR="001411D6">
        <w:rPr>
          <w:rFonts w:eastAsiaTheme="minorEastAsia"/>
          <w:lang w:val="en-US" w:eastAsia="zh-CN"/>
        </w:rPr>
        <w:t xml:space="preserve"> the addition of RMC was</w:t>
      </w:r>
      <w:r w:rsidR="00624493">
        <w:rPr>
          <w:rFonts w:eastAsiaTheme="minorEastAsia"/>
          <w:lang w:val="en-US" w:eastAsia="zh-CN"/>
        </w:rPr>
        <w:t xml:space="preserve"> </w:t>
      </w:r>
      <w:proofErr w:type="gramStart"/>
      <w:r w:rsidR="00624493">
        <w:rPr>
          <w:rFonts w:eastAsiaTheme="minorEastAsia"/>
          <w:lang w:val="en-US" w:eastAsia="zh-CN"/>
        </w:rPr>
        <w:t>missed</w:t>
      </w:r>
      <w:proofErr w:type="gramEnd"/>
      <w:r w:rsidR="00624493">
        <w:rPr>
          <w:rFonts w:eastAsiaTheme="minorEastAsia"/>
          <w:lang w:val="en-US" w:eastAsia="zh-CN"/>
        </w:rPr>
        <w:t xml:space="preserve">, leaving the specification incomplete. RAN4 has now agreed to </w:t>
      </w:r>
      <w:r w:rsidR="007A7A43">
        <w:rPr>
          <w:rFonts w:eastAsiaTheme="minorEastAsia"/>
          <w:lang w:val="en-US" w:eastAsia="zh-CN"/>
        </w:rPr>
        <w:t>append</w:t>
      </w:r>
      <w:r w:rsidR="00624493">
        <w:rPr>
          <w:rFonts w:eastAsiaTheme="minorEastAsia"/>
          <w:lang w:val="en-US" w:eastAsia="zh-CN"/>
        </w:rPr>
        <w:t xml:space="preserve"> </w:t>
      </w:r>
      <w:r w:rsidR="008E447D">
        <w:rPr>
          <w:rFonts w:eastAsiaTheme="minorEastAsia"/>
          <w:lang w:val="en-US" w:eastAsia="zh-CN"/>
        </w:rPr>
        <w:t>RMCs w</w:t>
      </w:r>
      <w:r w:rsidR="007A7A43">
        <w:rPr>
          <w:rFonts w:eastAsiaTheme="minorEastAsia"/>
          <w:lang w:val="en-US" w:eastAsia="zh-CN"/>
        </w:rPr>
        <w:t>ith information on active UL slots during testing,</w:t>
      </w:r>
      <w:r w:rsidR="00CD327C">
        <w:rPr>
          <w:rFonts w:eastAsiaTheme="minorEastAsia"/>
          <w:lang w:val="en-US" w:eastAsia="zh-CN"/>
        </w:rPr>
        <w:t xml:space="preserve"> and as such ensure that UE maintains the transmission power at PC2 power level aligned with core requirements</w:t>
      </w:r>
      <w:r w:rsidR="00757692">
        <w:rPr>
          <w:rFonts w:eastAsiaTheme="minorEastAsia"/>
          <w:lang w:val="en-US" w:eastAsia="zh-CN"/>
        </w:rPr>
        <w:t xml:space="preserve">. Active UL slots are dependent on </w:t>
      </w:r>
      <w:r w:rsidR="007A7A43">
        <w:rPr>
          <w:lang w:val="en-US" w:eastAsia="zh-CN"/>
        </w:rPr>
        <w:t xml:space="preserve">IE </w:t>
      </w:r>
      <w:proofErr w:type="spellStart"/>
      <w:r w:rsidR="007A7A43" w:rsidRPr="00C04552">
        <w:rPr>
          <w:i/>
          <w:iCs/>
          <w:lang w:val="en-US" w:eastAsia="zh-CN"/>
        </w:rPr>
        <w:t>maxUplinkDutyCycle</w:t>
      </w:r>
      <w:proofErr w:type="spellEnd"/>
      <w:r w:rsidR="007A7A43" w:rsidRPr="00C04552">
        <w:rPr>
          <w:i/>
          <w:iCs/>
          <w:lang w:val="en-US" w:eastAsia="zh-CN"/>
        </w:rPr>
        <w:t>-PC2-FR1</w:t>
      </w:r>
      <w:r w:rsidR="007A7A43">
        <w:rPr>
          <w:i/>
          <w:iCs/>
          <w:lang w:val="en-US" w:eastAsia="zh-CN"/>
        </w:rPr>
        <w:t>.</w:t>
      </w:r>
      <w:r w:rsidR="007A7A43">
        <w:rPr>
          <w:lang w:val="en-US" w:eastAsia="zh-CN"/>
        </w:rPr>
        <w:t xml:space="preserve"> </w:t>
      </w:r>
    </w:p>
    <w:p w14:paraId="2F4BC22E" w14:textId="34F3C657" w:rsidR="004E7E33" w:rsidRPr="003F7F45" w:rsidRDefault="007A7A43" w:rsidP="00F86A91">
      <w:pPr>
        <w:rPr>
          <w:rFonts w:eastAsiaTheme="minorEastAsia"/>
          <w:lang w:val="en-US" w:eastAsia="zh-CN"/>
        </w:rPr>
      </w:pPr>
      <w:r>
        <w:rPr>
          <w:lang w:val="en-US" w:eastAsia="zh-CN"/>
        </w:rPr>
        <w:t xml:space="preserve">RAN4 would kindly request RAN5 to </w:t>
      </w:r>
      <w:r w:rsidR="000D12CE">
        <w:rPr>
          <w:lang w:val="en-US" w:eastAsia="zh-CN"/>
        </w:rPr>
        <w:t>take these new RMCs into account in testing</w:t>
      </w:r>
      <w:r w:rsidR="003379FE">
        <w:rPr>
          <w:lang w:val="en-US" w:eastAsia="zh-CN"/>
        </w:rPr>
        <w:t xml:space="preserve"> throughout the transmitter the receiver RF requirements.</w:t>
      </w:r>
    </w:p>
    <w:p w14:paraId="79772360" w14:textId="77777777" w:rsidR="00F86A91" w:rsidRPr="003F7F45" w:rsidRDefault="00F86A91" w:rsidP="00F86A9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en-GB"/>
        </w:rPr>
      </w:pPr>
      <w:r w:rsidRPr="003F7F45">
        <w:rPr>
          <w:rFonts w:ascii="Arial" w:eastAsia="Malgun Gothic" w:hAnsi="Arial"/>
          <w:sz w:val="36"/>
          <w:lang w:eastAsia="en-GB"/>
        </w:rPr>
        <w:t>2</w:t>
      </w:r>
      <w:r w:rsidRPr="003F7F45">
        <w:rPr>
          <w:rFonts w:ascii="Arial" w:eastAsia="Malgun Gothic" w:hAnsi="Arial"/>
          <w:sz w:val="36"/>
          <w:lang w:eastAsia="en-GB"/>
        </w:rPr>
        <w:tab/>
        <w:t>Actions</w:t>
      </w:r>
    </w:p>
    <w:p w14:paraId="6A9508D7" w14:textId="507CB5CB" w:rsidR="00F86A91" w:rsidRDefault="00F86A91" w:rsidP="00F86A91">
      <w:pPr>
        <w:keepNext/>
        <w:keepLines/>
        <w:spacing w:after="0"/>
        <w:ind w:left="1440" w:hanging="1440"/>
        <w:rPr>
          <w:rFonts w:eastAsiaTheme="minorEastAsia"/>
          <w:lang w:val="en-US" w:eastAsia="zh-CN"/>
        </w:rPr>
      </w:pPr>
      <w:r w:rsidRPr="003F7F45">
        <w:rPr>
          <w:rFonts w:ascii="Arial" w:eastAsia="Malgun Gothic" w:hAnsi="Arial" w:cs="Arial"/>
          <w:b/>
          <w:color w:val="000000"/>
          <w:sz w:val="18"/>
          <w:lang w:eastAsia="en-GB"/>
        </w:rPr>
        <w:t xml:space="preserve">ACTION: </w:t>
      </w:r>
      <w:r w:rsidRPr="003F7F45">
        <w:rPr>
          <w:rFonts w:ascii="Arial" w:eastAsia="Malgun Gothic" w:hAnsi="Arial" w:cs="Arial"/>
          <w:b/>
          <w:color w:val="000000"/>
          <w:sz w:val="18"/>
          <w:lang w:eastAsia="en-GB"/>
        </w:rPr>
        <w:tab/>
      </w:r>
      <w:r w:rsidRPr="003F7F45">
        <w:rPr>
          <w:rFonts w:eastAsiaTheme="minorEastAsia"/>
          <w:lang w:val="en-US" w:eastAsia="zh-CN"/>
        </w:rPr>
        <w:t xml:space="preserve">RAN4 </w:t>
      </w:r>
      <w:r w:rsidR="0096349C">
        <w:rPr>
          <w:rFonts w:eastAsiaTheme="minorEastAsia"/>
          <w:lang w:val="en-US" w:eastAsia="zh-CN"/>
        </w:rPr>
        <w:t xml:space="preserve">respectfully asks RAN5 to update the conformance testing </w:t>
      </w:r>
      <w:r w:rsidR="000C0AE1">
        <w:rPr>
          <w:rFonts w:eastAsiaTheme="minorEastAsia"/>
          <w:lang w:val="en-US" w:eastAsia="zh-CN"/>
        </w:rPr>
        <w:t>for PC2 FDD throughout transmitter and receiver requirements to align with RAN4 specifications</w:t>
      </w:r>
      <w:r w:rsidR="000949C6">
        <w:rPr>
          <w:rFonts w:eastAsiaTheme="minorEastAsia"/>
          <w:lang w:val="en-US" w:eastAsia="zh-CN"/>
        </w:rPr>
        <w:t>.</w:t>
      </w:r>
    </w:p>
    <w:p w14:paraId="728120C1" w14:textId="77777777" w:rsidR="00F86A91" w:rsidRDefault="00F86A91" w:rsidP="00F86A91">
      <w:pPr>
        <w:keepNext/>
        <w:keepLines/>
        <w:spacing w:after="0"/>
        <w:ind w:left="1440" w:hanging="1440"/>
        <w:rPr>
          <w:rFonts w:eastAsiaTheme="minorEastAsia"/>
          <w:lang w:val="en-US" w:eastAsia="zh-CN"/>
        </w:rPr>
      </w:pPr>
    </w:p>
    <w:p w14:paraId="6436E0E3" w14:textId="77777777" w:rsidR="00F86A91" w:rsidRPr="003F7F45" w:rsidRDefault="00F86A91" w:rsidP="00F86A91">
      <w:pPr>
        <w:keepNext/>
        <w:keepLines/>
        <w:spacing w:after="0"/>
        <w:ind w:left="1440" w:hanging="1440"/>
        <w:rPr>
          <w:rFonts w:ascii="Arial" w:hAnsi="Arial"/>
          <w:b/>
          <w:i/>
          <w:sz w:val="18"/>
          <w:lang w:eastAsia="zh-CN"/>
        </w:rPr>
      </w:pPr>
    </w:p>
    <w:p w14:paraId="285E426D" w14:textId="248D42DD" w:rsidR="00F86A91" w:rsidRPr="003F7F45" w:rsidRDefault="00F86A91" w:rsidP="00F86A9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en-GB"/>
        </w:rPr>
      </w:pPr>
      <w:r w:rsidRPr="003F7F45">
        <w:rPr>
          <w:rFonts w:ascii="Arial" w:eastAsia="Malgun Gothic" w:hAnsi="Arial"/>
          <w:sz w:val="36"/>
          <w:lang w:eastAsia="en-GB"/>
        </w:rPr>
        <w:t>3</w:t>
      </w:r>
      <w:r w:rsidRPr="003F7F45">
        <w:rPr>
          <w:rFonts w:ascii="Arial" w:eastAsia="Malgun Gothic" w:hAnsi="Arial"/>
          <w:sz w:val="36"/>
          <w:lang w:eastAsia="en-GB"/>
        </w:rPr>
        <w:tab/>
        <w:t>Dates of next TSG RAN WG4 meetings</w:t>
      </w:r>
    </w:p>
    <w:p w14:paraId="432720E5" w14:textId="77777777" w:rsidR="00F86A91" w:rsidRPr="003F7F45" w:rsidRDefault="00F86A91" w:rsidP="00F86A91">
      <w:pPr>
        <w:rPr>
          <w:rFonts w:eastAsiaTheme="minorEastAsia"/>
          <w:lang w:eastAsia="en-GB"/>
        </w:rPr>
      </w:pPr>
    </w:p>
    <w:p w14:paraId="4F25CE1A" w14:textId="77777777" w:rsidR="00F86A91" w:rsidRPr="003F7F45" w:rsidRDefault="00F86A91" w:rsidP="00F86A91">
      <w:pPr>
        <w:overflowPunct w:val="0"/>
        <w:autoSpaceDE w:val="0"/>
        <w:autoSpaceDN w:val="0"/>
        <w:adjustRightInd w:val="0"/>
        <w:textAlignment w:val="baseline"/>
        <w:rPr>
          <w:rFonts w:eastAsia="Malgun Gothic"/>
          <w:lang w:val="de-DE" w:eastAsia="en-GB"/>
        </w:rPr>
      </w:pPr>
      <w:bookmarkStart w:id="12" w:name="OLE_LINK53"/>
      <w:bookmarkStart w:id="13" w:name="OLE_LINK54"/>
      <w:r w:rsidRPr="003F7F45">
        <w:rPr>
          <w:rFonts w:eastAsia="Malgun Gothic"/>
          <w:lang w:val="de-DE" w:eastAsia="en-GB"/>
        </w:rPr>
        <w:t xml:space="preserve">3GPP RAN4#118-Bis       </w:t>
      </w:r>
      <w:r w:rsidRPr="003F7F45">
        <w:rPr>
          <w:rFonts w:eastAsia="Malgun Gothic"/>
          <w:lang w:val="de-DE" w:eastAsia="en-GB"/>
        </w:rPr>
        <w:tab/>
      </w:r>
      <w:r w:rsidRPr="003F7F45">
        <w:rPr>
          <w:rFonts w:eastAsia="Malgun Gothic"/>
          <w:lang w:val="de-DE" w:eastAsia="en-GB"/>
        </w:rPr>
        <w:tab/>
        <w:t xml:space="preserve">        April 2026</w:t>
      </w:r>
      <w:r w:rsidRPr="003F7F45">
        <w:rPr>
          <w:rFonts w:eastAsia="Malgun Gothic"/>
          <w:lang w:val="de-DE" w:eastAsia="en-GB"/>
        </w:rPr>
        <w:tab/>
      </w:r>
      <w:r w:rsidRPr="003F7F45">
        <w:rPr>
          <w:rFonts w:eastAsia="Malgun Gothic"/>
          <w:lang w:val="de-DE" w:eastAsia="en-GB"/>
        </w:rPr>
        <w:tab/>
      </w:r>
      <w:r w:rsidRPr="003F7F45">
        <w:rPr>
          <w:rFonts w:eastAsia="Malgun Gothic"/>
          <w:lang w:val="de-DE" w:eastAsia="en-GB"/>
        </w:rPr>
        <w:tab/>
      </w:r>
      <w:r w:rsidRPr="003F7F45">
        <w:rPr>
          <w:rFonts w:eastAsia="Malgun Gothic"/>
          <w:lang w:val="de-DE" w:eastAsia="en-GB"/>
        </w:rPr>
        <w:tab/>
        <w:t xml:space="preserve"> Malta, MT</w:t>
      </w:r>
    </w:p>
    <w:bookmarkEnd w:id="12"/>
    <w:bookmarkEnd w:id="13"/>
    <w:p w14:paraId="78609E46" w14:textId="19F0D9AB" w:rsidR="00F86A91" w:rsidRDefault="00F86A91" w:rsidP="00F86A91">
      <w:pPr>
        <w:overflowPunct w:val="0"/>
        <w:autoSpaceDE w:val="0"/>
        <w:autoSpaceDN w:val="0"/>
        <w:adjustRightInd w:val="0"/>
        <w:ind w:leftChars="-10" w:left="264" w:hanging="284"/>
        <w:textAlignment w:val="baseline"/>
        <w:rPr>
          <w:lang w:val="en-US" w:eastAsia="zh-CN"/>
        </w:rPr>
      </w:pPr>
      <w:r w:rsidRPr="003F7F45">
        <w:rPr>
          <w:rFonts w:eastAsia="Malgun Gothic"/>
          <w:lang w:val="en-US" w:eastAsia="en-GB"/>
        </w:rPr>
        <w:t xml:space="preserve">3GPP RAN4#119       </w:t>
      </w:r>
      <w:r w:rsidRPr="003F7F45">
        <w:rPr>
          <w:rFonts w:eastAsia="Malgun Gothic"/>
          <w:lang w:val="en-US" w:eastAsia="en-GB"/>
        </w:rPr>
        <w:tab/>
      </w:r>
      <w:r w:rsidRPr="003F7F45">
        <w:rPr>
          <w:rFonts w:eastAsia="Malgun Gothic"/>
          <w:lang w:val="en-US" w:eastAsia="en-GB"/>
        </w:rPr>
        <w:tab/>
        <w:t xml:space="preserve">        May 2026                           China, CN</w:t>
      </w:r>
    </w:p>
    <w:p w14:paraId="5874E5FE" w14:textId="77777777" w:rsidR="00F86A91" w:rsidRPr="00343E44" w:rsidRDefault="00F86A91" w:rsidP="00BD6879">
      <w:pPr>
        <w:widowControl w:val="0"/>
        <w:overflowPunct w:val="0"/>
        <w:autoSpaceDE w:val="0"/>
        <w:autoSpaceDN w:val="0"/>
        <w:adjustRightInd w:val="0"/>
        <w:spacing w:before="120" w:after="120"/>
        <w:ind w:left="538" w:hanging="538"/>
        <w:jc w:val="both"/>
        <w:textAlignment w:val="baseline"/>
      </w:pPr>
    </w:p>
    <w:sectPr w:rsidR="00F86A91" w:rsidRPr="00343E44"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6D297" w14:textId="77777777" w:rsidR="00B53F1B" w:rsidRDefault="00B53F1B">
      <w:r>
        <w:separator/>
      </w:r>
    </w:p>
  </w:endnote>
  <w:endnote w:type="continuationSeparator" w:id="0">
    <w:p w14:paraId="23606484" w14:textId="77777777" w:rsidR="00B53F1B" w:rsidRDefault="00B53F1B">
      <w:r>
        <w:continuationSeparator/>
      </w:r>
    </w:p>
  </w:endnote>
  <w:endnote w:type="continuationNotice" w:id="1">
    <w:p w14:paraId="58859467" w14:textId="77777777" w:rsidR="00B53F1B" w:rsidRDefault="00B53F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Ì¨¨??"/>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345A8" w14:textId="77777777" w:rsidR="00B53F1B" w:rsidRDefault="00B53F1B">
      <w:r>
        <w:separator/>
      </w:r>
    </w:p>
  </w:footnote>
  <w:footnote w:type="continuationSeparator" w:id="0">
    <w:p w14:paraId="11F8047D" w14:textId="77777777" w:rsidR="00B53F1B" w:rsidRDefault="00B53F1B">
      <w:r>
        <w:continuationSeparator/>
      </w:r>
    </w:p>
  </w:footnote>
  <w:footnote w:type="continuationNotice" w:id="1">
    <w:p w14:paraId="5631E6E1" w14:textId="77777777" w:rsidR="00B53F1B" w:rsidRDefault="00B53F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0"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76B20A9"/>
    <w:multiLevelType w:val="hybridMultilevel"/>
    <w:tmpl w:val="C1767C0C"/>
    <w:lvl w:ilvl="0" w:tplc="51549050">
      <w:start w:val="1"/>
      <w:numFmt w:val="decimal"/>
      <w:lvlText w:val="%1."/>
      <w:lvlJc w:val="left"/>
      <w:pPr>
        <w:ind w:left="720" w:hanging="360"/>
      </w:pPr>
      <w:rPr>
        <w:rFonts w:ascii="Times New Roman" w:eastAsiaTheme="minorEastAsia" w:hAnsi="Times New Roman"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10541372">
    <w:abstractNumId w:val="19"/>
  </w:num>
  <w:num w:numId="2" w16cid:durableId="1813211327">
    <w:abstractNumId w:val="9"/>
  </w:num>
  <w:num w:numId="3" w16cid:durableId="56514189">
    <w:abstractNumId w:val="3"/>
  </w:num>
  <w:num w:numId="4" w16cid:durableId="343019769">
    <w:abstractNumId w:val="8"/>
  </w:num>
  <w:num w:numId="5" w16cid:durableId="1274551697">
    <w:abstractNumId w:val="20"/>
  </w:num>
  <w:num w:numId="6" w16cid:durableId="747773055">
    <w:abstractNumId w:val="21"/>
  </w:num>
  <w:num w:numId="7" w16cid:durableId="1909345482">
    <w:abstractNumId w:val="4"/>
  </w:num>
  <w:num w:numId="8" w16cid:durableId="1735469130">
    <w:abstractNumId w:val="14"/>
  </w:num>
  <w:num w:numId="9" w16cid:durableId="1104688605">
    <w:abstractNumId w:val="0"/>
  </w:num>
  <w:num w:numId="10" w16cid:durableId="422452873">
    <w:abstractNumId w:val="5"/>
  </w:num>
  <w:num w:numId="11" w16cid:durableId="1490246687">
    <w:abstractNumId w:val="13"/>
  </w:num>
  <w:num w:numId="12" w16cid:durableId="1700735713">
    <w:abstractNumId w:val="7"/>
  </w:num>
  <w:num w:numId="13" w16cid:durableId="1747730010">
    <w:abstractNumId w:val="10"/>
  </w:num>
  <w:num w:numId="14" w16cid:durableId="783963382">
    <w:abstractNumId w:val="2"/>
  </w:num>
  <w:num w:numId="15" w16cid:durableId="490756993">
    <w:abstractNumId w:val="15"/>
  </w:num>
  <w:num w:numId="16" w16cid:durableId="1670256634">
    <w:abstractNumId w:val="12"/>
  </w:num>
  <w:num w:numId="17" w16cid:durableId="1820491642">
    <w:abstractNumId w:val="17"/>
  </w:num>
  <w:num w:numId="18" w16cid:durableId="665792756">
    <w:abstractNumId w:val="6"/>
  </w:num>
  <w:num w:numId="19" w16cid:durableId="349844231">
    <w:abstractNumId w:val="1"/>
  </w:num>
  <w:num w:numId="20" w16cid:durableId="2053921501">
    <w:abstractNumId w:val="16"/>
  </w:num>
  <w:num w:numId="21" w16cid:durableId="1983270817">
    <w:abstractNumId w:val="18"/>
  </w:num>
  <w:num w:numId="22" w16cid:durableId="1250037474">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9A9"/>
    <w:rsid w:val="00002D0A"/>
    <w:rsid w:val="00003417"/>
    <w:rsid w:val="0000374D"/>
    <w:rsid w:val="000041E0"/>
    <w:rsid w:val="000043F8"/>
    <w:rsid w:val="00004BFD"/>
    <w:rsid w:val="00004F47"/>
    <w:rsid w:val="00006B6C"/>
    <w:rsid w:val="00007040"/>
    <w:rsid w:val="0000797A"/>
    <w:rsid w:val="000102EF"/>
    <w:rsid w:val="00010609"/>
    <w:rsid w:val="0001065D"/>
    <w:rsid w:val="00010B90"/>
    <w:rsid w:val="00013230"/>
    <w:rsid w:val="000133E5"/>
    <w:rsid w:val="00014615"/>
    <w:rsid w:val="000148A5"/>
    <w:rsid w:val="0001496A"/>
    <w:rsid w:val="00014FD8"/>
    <w:rsid w:val="000150A3"/>
    <w:rsid w:val="00015289"/>
    <w:rsid w:val="00015751"/>
    <w:rsid w:val="00015769"/>
    <w:rsid w:val="00016065"/>
    <w:rsid w:val="00016330"/>
    <w:rsid w:val="0001662A"/>
    <w:rsid w:val="00016E53"/>
    <w:rsid w:val="0001728F"/>
    <w:rsid w:val="0002022E"/>
    <w:rsid w:val="00020273"/>
    <w:rsid w:val="000208E0"/>
    <w:rsid w:val="000211AF"/>
    <w:rsid w:val="000213C8"/>
    <w:rsid w:val="00021BCF"/>
    <w:rsid w:val="00021D61"/>
    <w:rsid w:val="000220E8"/>
    <w:rsid w:val="000222E9"/>
    <w:rsid w:val="0002262C"/>
    <w:rsid w:val="00022722"/>
    <w:rsid w:val="00022766"/>
    <w:rsid w:val="00023666"/>
    <w:rsid w:val="000238DB"/>
    <w:rsid w:val="00023B82"/>
    <w:rsid w:val="00023C88"/>
    <w:rsid w:val="00023D9C"/>
    <w:rsid w:val="00023E96"/>
    <w:rsid w:val="00024E63"/>
    <w:rsid w:val="00024EAF"/>
    <w:rsid w:val="00025E65"/>
    <w:rsid w:val="00026D1A"/>
    <w:rsid w:val="0002748E"/>
    <w:rsid w:val="000301F3"/>
    <w:rsid w:val="00030631"/>
    <w:rsid w:val="000312A0"/>
    <w:rsid w:val="000325F4"/>
    <w:rsid w:val="00032D96"/>
    <w:rsid w:val="00033289"/>
    <w:rsid w:val="0003449C"/>
    <w:rsid w:val="00034BD1"/>
    <w:rsid w:val="000350EB"/>
    <w:rsid w:val="00035236"/>
    <w:rsid w:val="00035559"/>
    <w:rsid w:val="000364B2"/>
    <w:rsid w:val="000368F5"/>
    <w:rsid w:val="00036A01"/>
    <w:rsid w:val="00036DF7"/>
    <w:rsid w:val="000376BF"/>
    <w:rsid w:val="0003776F"/>
    <w:rsid w:val="00037B2C"/>
    <w:rsid w:val="000400DE"/>
    <w:rsid w:val="00040E69"/>
    <w:rsid w:val="00040FD4"/>
    <w:rsid w:val="000412C3"/>
    <w:rsid w:val="000415BC"/>
    <w:rsid w:val="00041AA7"/>
    <w:rsid w:val="00042183"/>
    <w:rsid w:val="000426C0"/>
    <w:rsid w:val="00044220"/>
    <w:rsid w:val="0004449B"/>
    <w:rsid w:val="00044739"/>
    <w:rsid w:val="00044DA7"/>
    <w:rsid w:val="00046579"/>
    <w:rsid w:val="0004663E"/>
    <w:rsid w:val="00047200"/>
    <w:rsid w:val="00047CE4"/>
    <w:rsid w:val="0005009D"/>
    <w:rsid w:val="00050347"/>
    <w:rsid w:val="0005046C"/>
    <w:rsid w:val="0005160F"/>
    <w:rsid w:val="00051B7E"/>
    <w:rsid w:val="00051B95"/>
    <w:rsid w:val="00052040"/>
    <w:rsid w:val="00052815"/>
    <w:rsid w:val="00052DF6"/>
    <w:rsid w:val="00053141"/>
    <w:rsid w:val="00053B76"/>
    <w:rsid w:val="00056119"/>
    <w:rsid w:val="000566FE"/>
    <w:rsid w:val="00057061"/>
    <w:rsid w:val="000572B7"/>
    <w:rsid w:val="000574A1"/>
    <w:rsid w:val="00057DFE"/>
    <w:rsid w:val="00057FD7"/>
    <w:rsid w:val="000611CA"/>
    <w:rsid w:val="00061DF2"/>
    <w:rsid w:val="00062EEF"/>
    <w:rsid w:val="00063BA1"/>
    <w:rsid w:val="00063FAD"/>
    <w:rsid w:val="00064B04"/>
    <w:rsid w:val="000665F3"/>
    <w:rsid w:val="00067632"/>
    <w:rsid w:val="000678FD"/>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13C0"/>
    <w:rsid w:val="0008196A"/>
    <w:rsid w:val="00082359"/>
    <w:rsid w:val="00082A23"/>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9C6"/>
    <w:rsid w:val="00094A36"/>
    <w:rsid w:val="00094B1B"/>
    <w:rsid w:val="00095342"/>
    <w:rsid w:val="00095484"/>
    <w:rsid w:val="00095E66"/>
    <w:rsid w:val="00095FD5"/>
    <w:rsid w:val="000963C5"/>
    <w:rsid w:val="0009640C"/>
    <w:rsid w:val="000968FB"/>
    <w:rsid w:val="00096951"/>
    <w:rsid w:val="00096C83"/>
    <w:rsid w:val="00096F9F"/>
    <w:rsid w:val="00097EF3"/>
    <w:rsid w:val="000A0312"/>
    <w:rsid w:val="000A188D"/>
    <w:rsid w:val="000A1B31"/>
    <w:rsid w:val="000A1E33"/>
    <w:rsid w:val="000A26FF"/>
    <w:rsid w:val="000A2CC7"/>
    <w:rsid w:val="000A2D0F"/>
    <w:rsid w:val="000A2FD7"/>
    <w:rsid w:val="000A357C"/>
    <w:rsid w:val="000A373A"/>
    <w:rsid w:val="000A3A32"/>
    <w:rsid w:val="000A478B"/>
    <w:rsid w:val="000A4B91"/>
    <w:rsid w:val="000A50A5"/>
    <w:rsid w:val="000A52EA"/>
    <w:rsid w:val="000A5866"/>
    <w:rsid w:val="000A5B95"/>
    <w:rsid w:val="000A6E10"/>
    <w:rsid w:val="000A720C"/>
    <w:rsid w:val="000B03A8"/>
    <w:rsid w:val="000B0691"/>
    <w:rsid w:val="000B0CD8"/>
    <w:rsid w:val="000B14AB"/>
    <w:rsid w:val="000B2251"/>
    <w:rsid w:val="000B2E50"/>
    <w:rsid w:val="000B3130"/>
    <w:rsid w:val="000B3659"/>
    <w:rsid w:val="000B3832"/>
    <w:rsid w:val="000B3AD0"/>
    <w:rsid w:val="000B3C59"/>
    <w:rsid w:val="000B3EC0"/>
    <w:rsid w:val="000B4690"/>
    <w:rsid w:val="000B46BA"/>
    <w:rsid w:val="000B49F4"/>
    <w:rsid w:val="000B50EF"/>
    <w:rsid w:val="000B61DC"/>
    <w:rsid w:val="000B665C"/>
    <w:rsid w:val="000B7286"/>
    <w:rsid w:val="000B76F5"/>
    <w:rsid w:val="000B7B3A"/>
    <w:rsid w:val="000C0363"/>
    <w:rsid w:val="000C0AE1"/>
    <w:rsid w:val="000C0DBA"/>
    <w:rsid w:val="000C120D"/>
    <w:rsid w:val="000C145A"/>
    <w:rsid w:val="000C165E"/>
    <w:rsid w:val="000C1887"/>
    <w:rsid w:val="000C1896"/>
    <w:rsid w:val="000C1BCE"/>
    <w:rsid w:val="000C22F0"/>
    <w:rsid w:val="000C296C"/>
    <w:rsid w:val="000C2C99"/>
    <w:rsid w:val="000C37E3"/>
    <w:rsid w:val="000C3BFE"/>
    <w:rsid w:val="000C43AF"/>
    <w:rsid w:val="000C4797"/>
    <w:rsid w:val="000C52D9"/>
    <w:rsid w:val="000C5D25"/>
    <w:rsid w:val="000C6C89"/>
    <w:rsid w:val="000C7960"/>
    <w:rsid w:val="000C7B02"/>
    <w:rsid w:val="000C7C07"/>
    <w:rsid w:val="000D0128"/>
    <w:rsid w:val="000D04B5"/>
    <w:rsid w:val="000D1172"/>
    <w:rsid w:val="000D11E1"/>
    <w:rsid w:val="000D1289"/>
    <w:rsid w:val="000D12CE"/>
    <w:rsid w:val="000D1F06"/>
    <w:rsid w:val="000D209B"/>
    <w:rsid w:val="000D21B5"/>
    <w:rsid w:val="000D281A"/>
    <w:rsid w:val="000D2854"/>
    <w:rsid w:val="000D373D"/>
    <w:rsid w:val="000D3811"/>
    <w:rsid w:val="000D3DAC"/>
    <w:rsid w:val="000D40D5"/>
    <w:rsid w:val="000D4FC7"/>
    <w:rsid w:val="000D4FD5"/>
    <w:rsid w:val="000D50BD"/>
    <w:rsid w:val="000D5335"/>
    <w:rsid w:val="000D5582"/>
    <w:rsid w:val="000D60AB"/>
    <w:rsid w:val="000D64D4"/>
    <w:rsid w:val="000D6725"/>
    <w:rsid w:val="000D69A3"/>
    <w:rsid w:val="000E0366"/>
    <w:rsid w:val="000E0F31"/>
    <w:rsid w:val="000E1714"/>
    <w:rsid w:val="000E1E5A"/>
    <w:rsid w:val="000E2174"/>
    <w:rsid w:val="000E23DC"/>
    <w:rsid w:val="000E286A"/>
    <w:rsid w:val="000E29A1"/>
    <w:rsid w:val="000E3298"/>
    <w:rsid w:val="000E368B"/>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792"/>
    <w:rsid w:val="001077F0"/>
    <w:rsid w:val="00107B07"/>
    <w:rsid w:val="00107F9D"/>
    <w:rsid w:val="00111BBE"/>
    <w:rsid w:val="00111E08"/>
    <w:rsid w:val="00111EAA"/>
    <w:rsid w:val="001129BF"/>
    <w:rsid w:val="001135BC"/>
    <w:rsid w:val="00113995"/>
    <w:rsid w:val="00113AEC"/>
    <w:rsid w:val="00113DB8"/>
    <w:rsid w:val="001144A1"/>
    <w:rsid w:val="0011497D"/>
    <w:rsid w:val="00114DFE"/>
    <w:rsid w:val="00115001"/>
    <w:rsid w:val="00115066"/>
    <w:rsid w:val="001150F8"/>
    <w:rsid w:val="00115404"/>
    <w:rsid w:val="00115782"/>
    <w:rsid w:val="00115BB1"/>
    <w:rsid w:val="00115BC0"/>
    <w:rsid w:val="001169D4"/>
    <w:rsid w:val="00116D82"/>
    <w:rsid w:val="0011715A"/>
    <w:rsid w:val="0011788A"/>
    <w:rsid w:val="00117C6A"/>
    <w:rsid w:val="00117C8E"/>
    <w:rsid w:val="00117D64"/>
    <w:rsid w:val="0012083A"/>
    <w:rsid w:val="0012097A"/>
    <w:rsid w:val="00120982"/>
    <w:rsid w:val="001210CA"/>
    <w:rsid w:val="001214F0"/>
    <w:rsid w:val="00121557"/>
    <w:rsid w:val="001215FA"/>
    <w:rsid w:val="001216D2"/>
    <w:rsid w:val="00121B25"/>
    <w:rsid w:val="001221AB"/>
    <w:rsid w:val="0012225F"/>
    <w:rsid w:val="0012253E"/>
    <w:rsid w:val="00122B42"/>
    <w:rsid w:val="00123D4F"/>
    <w:rsid w:val="00124277"/>
    <w:rsid w:val="001247BB"/>
    <w:rsid w:val="00125038"/>
    <w:rsid w:val="001250CF"/>
    <w:rsid w:val="0012533B"/>
    <w:rsid w:val="001258A0"/>
    <w:rsid w:val="00125B4D"/>
    <w:rsid w:val="00125C6D"/>
    <w:rsid w:val="00125D38"/>
    <w:rsid w:val="00126284"/>
    <w:rsid w:val="0012698F"/>
    <w:rsid w:val="001269B4"/>
    <w:rsid w:val="00126FC3"/>
    <w:rsid w:val="00127120"/>
    <w:rsid w:val="0012736C"/>
    <w:rsid w:val="00127B17"/>
    <w:rsid w:val="001302B5"/>
    <w:rsid w:val="00130FF3"/>
    <w:rsid w:val="001317FC"/>
    <w:rsid w:val="001320DF"/>
    <w:rsid w:val="001324D3"/>
    <w:rsid w:val="0013277F"/>
    <w:rsid w:val="00134602"/>
    <w:rsid w:val="00134CBC"/>
    <w:rsid w:val="0013517C"/>
    <w:rsid w:val="00135D3C"/>
    <w:rsid w:val="00137332"/>
    <w:rsid w:val="00137A47"/>
    <w:rsid w:val="00140300"/>
    <w:rsid w:val="00140807"/>
    <w:rsid w:val="00140A17"/>
    <w:rsid w:val="001411D6"/>
    <w:rsid w:val="00141742"/>
    <w:rsid w:val="0014190B"/>
    <w:rsid w:val="00144D48"/>
    <w:rsid w:val="00144D51"/>
    <w:rsid w:val="00145D31"/>
    <w:rsid w:val="001470CF"/>
    <w:rsid w:val="00147DD8"/>
    <w:rsid w:val="00150373"/>
    <w:rsid w:val="00150B3E"/>
    <w:rsid w:val="00150B86"/>
    <w:rsid w:val="001523A7"/>
    <w:rsid w:val="00152D10"/>
    <w:rsid w:val="00153163"/>
    <w:rsid w:val="00153439"/>
    <w:rsid w:val="00153675"/>
    <w:rsid w:val="0015467A"/>
    <w:rsid w:val="00155246"/>
    <w:rsid w:val="00155CCD"/>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3"/>
    <w:rsid w:val="00162B0F"/>
    <w:rsid w:val="001631C8"/>
    <w:rsid w:val="00163277"/>
    <w:rsid w:val="00163330"/>
    <w:rsid w:val="001644C7"/>
    <w:rsid w:val="00164713"/>
    <w:rsid w:val="00164880"/>
    <w:rsid w:val="00164A34"/>
    <w:rsid w:val="00166071"/>
    <w:rsid w:val="001679C0"/>
    <w:rsid w:val="00170085"/>
    <w:rsid w:val="00170730"/>
    <w:rsid w:val="00170D00"/>
    <w:rsid w:val="001710DA"/>
    <w:rsid w:val="0017224C"/>
    <w:rsid w:val="0017226B"/>
    <w:rsid w:val="001725CC"/>
    <w:rsid w:val="00172CD1"/>
    <w:rsid w:val="00172D4C"/>
    <w:rsid w:val="00173515"/>
    <w:rsid w:val="00173A62"/>
    <w:rsid w:val="00173C4E"/>
    <w:rsid w:val="00173CEA"/>
    <w:rsid w:val="00173E82"/>
    <w:rsid w:val="0017402F"/>
    <w:rsid w:val="001748C9"/>
    <w:rsid w:val="00174C18"/>
    <w:rsid w:val="001756A4"/>
    <w:rsid w:val="0017573D"/>
    <w:rsid w:val="0017583D"/>
    <w:rsid w:val="00176D16"/>
    <w:rsid w:val="00177850"/>
    <w:rsid w:val="00177A90"/>
    <w:rsid w:val="00177BA8"/>
    <w:rsid w:val="00180470"/>
    <w:rsid w:val="00180B10"/>
    <w:rsid w:val="0018117C"/>
    <w:rsid w:val="00181E89"/>
    <w:rsid w:val="00181E8C"/>
    <w:rsid w:val="00182B05"/>
    <w:rsid w:val="001834D5"/>
    <w:rsid w:val="00184921"/>
    <w:rsid w:val="00184B3F"/>
    <w:rsid w:val="00184B9E"/>
    <w:rsid w:val="00184F9B"/>
    <w:rsid w:val="001856A3"/>
    <w:rsid w:val="0018576F"/>
    <w:rsid w:val="001859BB"/>
    <w:rsid w:val="00185F8A"/>
    <w:rsid w:val="00186D07"/>
    <w:rsid w:val="001871F2"/>
    <w:rsid w:val="00187B97"/>
    <w:rsid w:val="001931BB"/>
    <w:rsid w:val="001936D0"/>
    <w:rsid w:val="0019391F"/>
    <w:rsid w:val="00193A95"/>
    <w:rsid w:val="0019580A"/>
    <w:rsid w:val="001958BA"/>
    <w:rsid w:val="00195EB2"/>
    <w:rsid w:val="00196114"/>
    <w:rsid w:val="0019693F"/>
    <w:rsid w:val="001974C3"/>
    <w:rsid w:val="001A055E"/>
    <w:rsid w:val="001A05A6"/>
    <w:rsid w:val="001A0819"/>
    <w:rsid w:val="001A20D2"/>
    <w:rsid w:val="001A31C9"/>
    <w:rsid w:val="001A383C"/>
    <w:rsid w:val="001A38BF"/>
    <w:rsid w:val="001A4794"/>
    <w:rsid w:val="001A4F88"/>
    <w:rsid w:val="001A573B"/>
    <w:rsid w:val="001A5CFE"/>
    <w:rsid w:val="001A5E13"/>
    <w:rsid w:val="001A5FB5"/>
    <w:rsid w:val="001B058F"/>
    <w:rsid w:val="001B0D02"/>
    <w:rsid w:val="001B2374"/>
    <w:rsid w:val="001B27F9"/>
    <w:rsid w:val="001B295B"/>
    <w:rsid w:val="001B2F11"/>
    <w:rsid w:val="001B342B"/>
    <w:rsid w:val="001B34E1"/>
    <w:rsid w:val="001B4076"/>
    <w:rsid w:val="001B41BD"/>
    <w:rsid w:val="001B4826"/>
    <w:rsid w:val="001B4E50"/>
    <w:rsid w:val="001B50BE"/>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59B2"/>
    <w:rsid w:val="001C649A"/>
    <w:rsid w:val="001C6B61"/>
    <w:rsid w:val="001C70B5"/>
    <w:rsid w:val="001C7229"/>
    <w:rsid w:val="001C735F"/>
    <w:rsid w:val="001C7EBD"/>
    <w:rsid w:val="001D03DE"/>
    <w:rsid w:val="001D045C"/>
    <w:rsid w:val="001D0C6A"/>
    <w:rsid w:val="001D187D"/>
    <w:rsid w:val="001D2E8C"/>
    <w:rsid w:val="001D30A0"/>
    <w:rsid w:val="001D3E58"/>
    <w:rsid w:val="001D3F6C"/>
    <w:rsid w:val="001D4249"/>
    <w:rsid w:val="001D53C6"/>
    <w:rsid w:val="001D5541"/>
    <w:rsid w:val="001D6A35"/>
    <w:rsid w:val="001D6E24"/>
    <w:rsid w:val="001D7B17"/>
    <w:rsid w:val="001E04B3"/>
    <w:rsid w:val="001E1071"/>
    <w:rsid w:val="001E13B0"/>
    <w:rsid w:val="001E14AA"/>
    <w:rsid w:val="001E2423"/>
    <w:rsid w:val="001E25BF"/>
    <w:rsid w:val="001E2B48"/>
    <w:rsid w:val="001E2BC3"/>
    <w:rsid w:val="001E2C83"/>
    <w:rsid w:val="001E3044"/>
    <w:rsid w:val="001E32EE"/>
    <w:rsid w:val="001E3442"/>
    <w:rsid w:val="001E4981"/>
    <w:rsid w:val="001E4CB9"/>
    <w:rsid w:val="001E5B27"/>
    <w:rsid w:val="001E604A"/>
    <w:rsid w:val="001E7523"/>
    <w:rsid w:val="001E7940"/>
    <w:rsid w:val="001F0DA9"/>
    <w:rsid w:val="001F1D7F"/>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269F"/>
    <w:rsid w:val="00202ED0"/>
    <w:rsid w:val="00203AAA"/>
    <w:rsid w:val="002060C1"/>
    <w:rsid w:val="0020667C"/>
    <w:rsid w:val="002068F7"/>
    <w:rsid w:val="00206D2D"/>
    <w:rsid w:val="00206DCE"/>
    <w:rsid w:val="0020738F"/>
    <w:rsid w:val="00207575"/>
    <w:rsid w:val="002076E7"/>
    <w:rsid w:val="00207D0E"/>
    <w:rsid w:val="002103F2"/>
    <w:rsid w:val="00210934"/>
    <w:rsid w:val="00211BF3"/>
    <w:rsid w:val="0021351B"/>
    <w:rsid w:val="002145D4"/>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682"/>
    <w:rsid w:val="00220D8E"/>
    <w:rsid w:val="00220F20"/>
    <w:rsid w:val="00220F26"/>
    <w:rsid w:val="0022110B"/>
    <w:rsid w:val="00221356"/>
    <w:rsid w:val="00222080"/>
    <w:rsid w:val="00222304"/>
    <w:rsid w:val="002223B1"/>
    <w:rsid w:val="002230F6"/>
    <w:rsid w:val="0022443D"/>
    <w:rsid w:val="0022452C"/>
    <w:rsid w:val="002252F6"/>
    <w:rsid w:val="002257BD"/>
    <w:rsid w:val="00225AEF"/>
    <w:rsid w:val="002263B1"/>
    <w:rsid w:val="002268A8"/>
    <w:rsid w:val="00226D96"/>
    <w:rsid w:val="00227C26"/>
    <w:rsid w:val="002302E0"/>
    <w:rsid w:val="00230758"/>
    <w:rsid w:val="002307C4"/>
    <w:rsid w:val="00230985"/>
    <w:rsid w:val="002312CD"/>
    <w:rsid w:val="002312F5"/>
    <w:rsid w:val="00231A72"/>
    <w:rsid w:val="00231B01"/>
    <w:rsid w:val="00231F59"/>
    <w:rsid w:val="00232531"/>
    <w:rsid w:val="00232D2C"/>
    <w:rsid w:val="00232E9A"/>
    <w:rsid w:val="00233A6E"/>
    <w:rsid w:val="00233FB1"/>
    <w:rsid w:val="00234127"/>
    <w:rsid w:val="00234B1F"/>
    <w:rsid w:val="0023584F"/>
    <w:rsid w:val="00235F22"/>
    <w:rsid w:val="002360BC"/>
    <w:rsid w:val="00236824"/>
    <w:rsid w:val="002375FD"/>
    <w:rsid w:val="00240F8B"/>
    <w:rsid w:val="002413A7"/>
    <w:rsid w:val="002418D0"/>
    <w:rsid w:val="00241B8F"/>
    <w:rsid w:val="00241D56"/>
    <w:rsid w:val="0024222C"/>
    <w:rsid w:val="0024244B"/>
    <w:rsid w:val="0024293C"/>
    <w:rsid w:val="002430EF"/>
    <w:rsid w:val="00243158"/>
    <w:rsid w:val="00243664"/>
    <w:rsid w:val="00243CAB"/>
    <w:rsid w:val="002442DD"/>
    <w:rsid w:val="002443CA"/>
    <w:rsid w:val="00244754"/>
    <w:rsid w:val="00244F16"/>
    <w:rsid w:val="002457D1"/>
    <w:rsid w:val="0024596A"/>
    <w:rsid w:val="00245A73"/>
    <w:rsid w:val="00246381"/>
    <w:rsid w:val="00246A76"/>
    <w:rsid w:val="00246B90"/>
    <w:rsid w:val="00247259"/>
    <w:rsid w:val="00247735"/>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612"/>
    <w:rsid w:val="0026093C"/>
    <w:rsid w:val="00260948"/>
    <w:rsid w:val="00260C11"/>
    <w:rsid w:val="00260F43"/>
    <w:rsid w:val="002613C0"/>
    <w:rsid w:val="0026169F"/>
    <w:rsid w:val="002617FD"/>
    <w:rsid w:val="00261883"/>
    <w:rsid w:val="00261BAC"/>
    <w:rsid w:val="00261F51"/>
    <w:rsid w:val="0026218D"/>
    <w:rsid w:val="00262641"/>
    <w:rsid w:val="002634AD"/>
    <w:rsid w:val="00263601"/>
    <w:rsid w:val="002639E5"/>
    <w:rsid w:val="00263BE4"/>
    <w:rsid w:val="002641E2"/>
    <w:rsid w:val="002648EB"/>
    <w:rsid w:val="00265677"/>
    <w:rsid w:val="00265972"/>
    <w:rsid w:val="00267A20"/>
    <w:rsid w:val="00267DEE"/>
    <w:rsid w:val="00270022"/>
    <w:rsid w:val="00270251"/>
    <w:rsid w:val="00270951"/>
    <w:rsid w:val="00270ACB"/>
    <w:rsid w:val="002712B8"/>
    <w:rsid w:val="0027134A"/>
    <w:rsid w:val="002713CB"/>
    <w:rsid w:val="00271A53"/>
    <w:rsid w:val="00271D9F"/>
    <w:rsid w:val="00272702"/>
    <w:rsid w:val="00273578"/>
    <w:rsid w:val="00273984"/>
    <w:rsid w:val="00273FC1"/>
    <w:rsid w:val="002744BB"/>
    <w:rsid w:val="00274F3E"/>
    <w:rsid w:val="002751FF"/>
    <w:rsid w:val="002759C2"/>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27B"/>
    <w:rsid w:val="002965DC"/>
    <w:rsid w:val="00296D04"/>
    <w:rsid w:val="00297D95"/>
    <w:rsid w:val="00297FF2"/>
    <w:rsid w:val="002A0907"/>
    <w:rsid w:val="002A0D18"/>
    <w:rsid w:val="002A0ED1"/>
    <w:rsid w:val="002A120F"/>
    <w:rsid w:val="002A1409"/>
    <w:rsid w:val="002A1EB5"/>
    <w:rsid w:val="002A2FD5"/>
    <w:rsid w:val="002A35E6"/>
    <w:rsid w:val="002A3815"/>
    <w:rsid w:val="002A3ABA"/>
    <w:rsid w:val="002A423C"/>
    <w:rsid w:val="002A45AB"/>
    <w:rsid w:val="002A460F"/>
    <w:rsid w:val="002A49C7"/>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20F"/>
    <w:rsid w:val="002B25E2"/>
    <w:rsid w:val="002B25F6"/>
    <w:rsid w:val="002B2766"/>
    <w:rsid w:val="002B2865"/>
    <w:rsid w:val="002B2FF4"/>
    <w:rsid w:val="002B320A"/>
    <w:rsid w:val="002B3787"/>
    <w:rsid w:val="002B3917"/>
    <w:rsid w:val="002B3FAC"/>
    <w:rsid w:val="002B439E"/>
    <w:rsid w:val="002B4DF6"/>
    <w:rsid w:val="002B626B"/>
    <w:rsid w:val="002B6DBF"/>
    <w:rsid w:val="002B6E26"/>
    <w:rsid w:val="002B717A"/>
    <w:rsid w:val="002B76C1"/>
    <w:rsid w:val="002B7766"/>
    <w:rsid w:val="002B7AAD"/>
    <w:rsid w:val="002B7E81"/>
    <w:rsid w:val="002C0421"/>
    <w:rsid w:val="002C083C"/>
    <w:rsid w:val="002C0BD3"/>
    <w:rsid w:val="002C0DDA"/>
    <w:rsid w:val="002C10D9"/>
    <w:rsid w:val="002C1287"/>
    <w:rsid w:val="002C3265"/>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2C0A"/>
    <w:rsid w:val="002E3C7B"/>
    <w:rsid w:val="002E4FF0"/>
    <w:rsid w:val="002E5246"/>
    <w:rsid w:val="002E6BA9"/>
    <w:rsid w:val="002E7004"/>
    <w:rsid w:val="002E7D35"/>
    <w:rsid w:val="002F046D"/>
    <w:rsid w:val="002F05A6"/>
    <w:rsid w:val="002F1B79"/>
    <w:rsid w:val="002F1C21"/>
    <w:rsid w:val="002F1E7D"/>
    <w:rsid w:val="002F1EA1"/>
    <w:rsid w:val="002F2E19"/>
    <w:rsid w:val="002F3313"/>
    <w:rsid w:val="002F36EC"/>
    <w:rsid w:val="002F3CF0"/>
    <w:rsid w:val="002F3E4B"/>
    <w:rsid w:val="002F4D0A"/>
    <w:rsid w:val="002F4F69"/>
    <w:rsid w:val="002F6223"/>
    <w:rsid w:val="002F6F01"/>
    <w:rsid w:val="002F7E40"/>
    <w:rsid w:val="003000F7"/>
    <w:rsid w:val="00300F9C"/>
    <w:rsid w:val="003015D8"/>
    <w:rsid w:val="00301BA0"/>
    <w:rsid w:val="00301C2F"/>
    <w:rsid w:val="0030296A"/>
    <w:rsid w:val="00302BD3"/>
    <w:rsid w:val="0030390D"/>
    <w:rsid w:val="003047B2"/>
    <w:rsid w:val="0030497B"/>
    <w:rsid w:val="00304EB8"/>
    <w:rsid w:val="00305100"/>
    <w:rsid w:val="00305F1F"/>
    <w:rsid w:val="00306181"/>
    <w:rsid w:val="0030626A"/>
    <w:rsid w:val="00306819"/>
    <w:rsid w:val="003077DB"/>
    <w:rsid w:val="00307931"/>
    <w:rsid w:val="00307F7F"/>
    <w:rsid w:val="00310D5B"/>
    <w:rsid w:val="0031163F"/>
    <w:rsid w:val="00311E01"/>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6F3"/>
    <w:rsid w:val="00320B73"/>
    <w:rsid w:val="003214B9"/>
    <w:rsid w:val="003221D4"/>
    <w:rsid w:val="00322D82"/>
    <w:rsid w:val="00322E56"/>
    <w:rsid w:val="00322EFC"/>
    <w:rsid w:val="00323591"/>
    <w:rsid w:val="00323A4C"/>
    <w:rsid w:val="00323E29"/>
    <w:rsid w:val="00323FB2"/>
    <w:rsid w:val="00325732"/>
    <w:rsid w:val="00325797"/>
    <w:rsid w:val="00325805"/>
    <w:rsid w:val="0032592F"/>
    <w:rsid w:val="00326BAC"/>
    <w:rsid w:val="00330CAF"/>
    <w:rsid w:val="00330E5E"/>
    <w:rsid w:val="00330F21"/>
    <w:rsid w:val="0033182D"/>
    <w:rsid w:val="00332B0C"/>
    <w:rsid w:val="00332C74"/>
    <w:rsid w:val="00332D89"/>
    <w:rsid w:val="00333413"/>
    <w:rsid w:val="00334085"/>
    <w:rsid w:val="00334CAF"/>
    <w:rsid w:val="00334D57"/>
    <w:rsid w:val="00334E4B"/>
    <w:rsid w:val="003353D2"/>
    <w:rsid w:val="00335586"/>
    <w:rsid w:val="00335958"/>
    <w:rsid w:val="00335AD5"/>
    <w:rsid w:val="00335D3C"/>
    <w:rsid w:val="00336344"/>
    <w:rsid w:val="003365BE"/>
    <w:rsid w:val="00336E19"/>
    <w:rsid w:val="00336EED"/>
    <w:rsid w:val="00336FCA"/>
    <w:rsid w:val="003373C1"/>
    <w:rsid w:val="003379C7"/>
    <w:rsid w:val="003379FE"/>
    <w:rsid w:val="00337CF7"/>
    <w:rsid w:val="00337F3A"/>
    <w:rsid w:val="00337F8D"/>
    <w:rsid w:val="00340405"/>
    <w:rsid w:val="00340D3E"/>
    <w:rsid w:val="00341E95"/>
    <w:rsid w:val="003421D3"/>
    <w:rsid w:val="00343270"/>
    <w:rsid w:val="0034366D"/>
    <w:rsid w:val="00343A18"/>
    <w:rsid w:val="00343D16"/>
    <w:rsid w:val="00343D9F"/>
    <w:rsid w:val="00343E44"/>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616"/>
    <w:rsid w:val="00351799"/>
    <w:rsid w:val="00352741"/>
    <w:rsid w:val="003528D4"/>
    <w:rsid w:val="003531EF"/>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3CFD"/>
    <w:rsid w:val="00364633"/>
    <w:rsid w:val="00364E50"/>
    <w:rsid w:val="0036533D"/>
    <w:rsid w:val="003662A0"/>
    <w:rsid w:val="00366349"/>
    <w:rsid w:val="003664CA"/>
    <w:rsid w:val="003669F0"/>
    <w:rsid w:val="0037269D"/>
    <w:rsid w:val="00373341"/>
    <w:rsid w:val="003736F8"/>
    <w:rsid w:val="0037399B"/>
    <w:rsid w:val="00376369"/>
    <w:rsid w:val="00377CCD"/>
    <w:rsid w:val="00377EEC"/>
    <w:rsid w:val="00380A44"/>
    <w:rsid w:val="00380C88"/>
    <w:rsid w:val="00381A3A"/>
    <w:rsid w:val="0038239B"/>
    <w:rsid w:val="003824E5"/>
    <w:rsid w:val="00382520"/>
    <w:rsid w:val="00382AD4"/>
    <w:rsid w:val="00382B57"/>
    <w:rsid w:val="0038318B"/>
    <w:rsid w:val="00383629"/>
    <w:rsid w:val="003838DE"/>
    <w:rsid w:val="00384024"/>
    <w:rsid w:val="00384663"/>
    <w:rsid w:val="003850B1"/>
    <w:rsid w:val="00385200"/>
    <w:rsid w:val="003862D8"/>
    <w:rsid w:val="00386BE3"/>
    <w:rsid w:val="003876C9"/>
    <w:rsid w:val="0038798B"/>
    <w:rsid w:val="00387FD1"/>
    <w:rsid w:val="00390926"/>
    <w:rsid w:val="003914A1"/>
    <w:rsid w:val="00391BE8"/>
    <w:rsid w:val="00391DE1"/>
    <w:rsid w:val="003922AD"/>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7B4"/>
    <w:rsid w:val="003A7D5E"/>
    <w:rsid w:val="003B009D"/>
    <w:rsid w:val="003B0329"/>
    <w:rsid w:val="003B0BFF"/>
    <w:rsid w:val="003B1D66"/>
    <w:rsid w:val="003B3833"/>
    <w:rsid w:val="003B3E5C"/>
    <w:rsid w:val="003B46AC"/>
    <w:rsid w:val="003B4A0F"/>
    <w:rsid w:val="003B4F59"/>
    <w:rsid w:val="003B54F3"/>
    <w:rsid w:val="003B5C91"/>
    <w:rsid w:val="003B5E82"/>
    <w:rsid w:val="003C0550"/>
    <w:rsid w:val="003C077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63B7"/>
    <w:rsid w:val="003C7354"/>
    <w:rsid w:val="003C73E4"/>
    <w:rsid w:val="003D0481"/>
    <w:rsid w:val="003D05F6"/>
    <w:rsid w:val="003D06AA"/>
    <w:rsid w:val="003D08EA"/>
    <w:rsid w:val="003D1322"/>
    <w:rsid w:val="003D1A10"/>
    <w:rsid w:val="003D23A8"/>
    <w:rsid w:val="003D24CF"/>
    <w:rsid w:val="003D3114"/>
    <w:rsid w:val="003D3354"/>
    <w:rsid w:val="003D3594"/>
    <w:rsid w:val="003D371E"/>
    <w:rsid w:val="003D3822"/>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49"/>
    <w:rsid w:val="003E0BC1"/>
    <w:rsid w:val="003E0C4D"/>
    <w:rsid w:val="003E0FE1"/>
    <w:rsid w:val="003E1549"/>
    <w:rsid w:val="003E31D5"/>
    <w:rsid w:val="003E3E9B"/>
    <w:rsid w:val="003E4C77"/>
    <w:rsid w:val="003E4E68"/>
    <w:rsid w:val="003E5026"/>
    <w:rsid w:val="003E56D6"/>
    <w:rsid w:val="003E5743"/>
    <w:rsid w:val="003E5F9B"/>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4CE"/>
    <w:rsid w:val="00402783"/>
    <w:rsid w:val="004028D2"/>
    <w:rsid w:val="00402D1D"/>
    <w:rsid w:val="0040331A"/>
    <w:rsid w:val="0040407D"/>
    <w:rsid w:val="00404616"/>
    <w:rsid w:val="00404E22"/>
    <w:rsid w:val="00405075"/>
    <w:rsid w:val="00405138"/>
    <w:rsid w:val="00405EEC"/>
    <w:rsid w:val="0040619D"/>
    <w:rsid w:val="00406662"/>
    <w:rsid w:val="00406919"/>
    <w:rsid w:val="00406FC0"/>
    <w:rsid w:val="004107FD"/>
    <w:rsid w:val="00410847"/>
    <w:rsid w:val="00411457"/>
    <w:rsid w:val="00411FE7"/>
    <w:rsid w:val="0041270F"/>
    <w:rsid w:val="004133CC"/>
    <w:rsid w:val="00413562"/>
    <w:rsid w:val="004135D2"/>
    <w:rsid w:val="004135F7"/>
    <w:rsid w:val="00413708"/>
    <w:rsid w:val="00413916"/>
    <w:rsid w:val="004139DC"/>
    <w:rsid w:val="00413CB9"/>
    <w:rsid w:val="00413DBF"/>
    <w:rsid w:val="004141C6"/>
    <w:rsid w:val="00414D95"/>
    <w:rsid w:val="00415C59"/>
    <w:rsid w:val="00416483"/>
    <w:rsid w:val="004168FC"/>
    <w:rsid w:val="0041755A"/>
    <w:rsid w:val="004200AE"/>
    <w:rsid w:val="00420A12"/>
    <w:rsid w:val="00420AA7"/>
    <w:rsid w:val="0042102C"/>
    <w:rsid w:val="004216D7"/>
    <w:rsid w:val="00421DD4"/>
    <w:rsid w:val="00421E4F"/>
    <w:rsid w:val="00422B8D"/>
    <w:rsid w:val="00422CBB"/>
    <w:rsid w:val="00423346"/>
    <w:rsid w:val="0042367A"/>
    <w:rsid w:val="004239BE"/>
    <w:rsid w:val="00423C16"/>
    <w:rsid w:val="0042502A"/>
    <w:rsid w:val="0042667C"/>
    <w:rsid w:val="004267A8"/>
    <w:rsid w:val="00426BC5"/>
    <w:rsid w:val="0042728E"/>
    <w:rsid w:val="004272FF"/>
    <w:rsid w:val="00427907"/>
    <w:rsid w:val="00427CB0"/>
    <w:rsid w:val="00430517"/>
    <w:rsid w:val="00430C3C"/>
    <w:rsid w:val="00430EB8"/>
    <w:rsid w:val="0043167F"/>
    <w:rsid w:val="004319CF"/>
    <w:rsid w:val="00432327"/>
    <w:rsid w:val="0043243C"/>
    <w:rsid w:val="00433048"/>
    <w:rsid w:val="004333CE"/>
    <w:rsid w:val="00433703"/>
    <w:rsid w:val="00433D88"/>
    <w:rsid w:val="0043428B"/>
    <w:rsid w:val="00435FBE"/>
    <w:rsid w:val="004372DC"/>
    <w:rsid w:val="00437570"/>
    <w:rsid w:val="00440817"/>
    <w:rsid w:val="00440A38"/>
    <w:rsid w:val="00440CE3"/>
    <w:rsid w:val="0044159D"/>
    <w:rsid w:val="0044175D"/>
    <w:rsid w:val="00442216"/>
    <w:rsid w:val="004425DE"/>
    <w:rsid w:val="00442E0C"/>
    <w:rsid w:val="004432F4"/>
    <w:rsid w:val="00443C21"/>
    <w:rsid w:val="00443DEE"/>
    <w:rsid w:val="004440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9D2"/>
    <w:rsid w:val="004620F5"/>
    <w:rsid w:val="0046297A"/>
    <w:rsid w:val="00462AA5"/>
    <w:rsid w:val="00462D58"/>
    <w:rsid w:val="00462F4D"/>
    <w:rsid w:val="004632CE"/>
    <w:rsid w:val="00463397"/>
    <w:rsid w:val="00463516"/>
    <w:rsid w:val="0046362D"/>
    <w:rsid w:val="00463E2B"/>
    <w:rsid w:val="00464032"/>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49A"/>
    <w:rsid w:val="00473BF7"/>
    <w:rsid w:val="00473D85"/>
    <w:rsid w:val="00474DA7"/>
    <w:rsid w:val="00475207"/>
    <w:rsid w:val="00475D6D"/>
    <w:rsid w:val="00476178"/>
    <w:rsid w:val="00476577"/>
    <w:rsid w:val="00477B0B"/>
    <w:rsid w:val="0048073C"/>
    <w:rsid w:val="00483E69"/>
    <w:rsid w:val="00483F1C"/>
    <w:rsid w:val="004843C1"/>
    <w:rsid w:val="004843C6"/>
    <w:rsid w:val="00484626"/>
    <w:rsid w:val="00484710"/>
    <w:rsid w:val="00484BD0"/>
    <w:rsid w:val="00485E88"/>
    <w:rsid w:val="00485F22"/>
    <w:rsid w:val="004866B0"/>
    <w:rsid w:val="00486824"/>
    <w:rsid w:val="004871F8"/>
    <w:rsid w:val="004875F8"/>
    <w:rsid w:val="00487CEF"/>
    <w:rsid w:val="0049054E"/>
    <w:rsid w:val="0049065C"/>
    <w:rsid w:val="00490CBA"/>
    <w:rsid w:val="00490E54"/>
    <w:rsid w:val="00490EF1"/>
    <w:rsid w:val="0049105D"/>
    <w:rsid w:val="004917F2"/>
    <w:rsid w:val="00491B91"/>
    <w:rsid w:val="00491F42"/>
    <w:rsid w:val="00492595"/>
    <w:rsid w:val="004927A1"/>
    <w:rsid w:val="0049285A"/>
    <w:rsid w:val="004940D7"/>
    <w:rsid w:val="00494201"/>
    <w:rsid w:val="00494EE3"/>
    <w:rsid w:val="004954ED"/>
    <w:rsid w:val="00495915"/>
    <w:rsid w:val="00495FE5"/>
    <w:rsid w:val="0049602A"/>
    <w:rsid w:val="00496566"/>
    <w:rsid w:val="0049768F"/>
    <w:rsid w:val="0049773F"/>
    <w:rsid w:val="004A0791"/>
    <w:rsid w:val="004A0E46"/>
    <w:rsid w:val="004A1082"/>
    <w:rsid w:val="004A1552"/>
    <w:rsid w:val="004A183D"/>
    <w:rsid w:val="004A465A"/>
    <w:rsid w:val="004A6628"/>
    <w:rsid w:val="004A723E"/>
    <w:rsid w:val="004A7E16"/>
    <w:rsid w:val="004B0288"/>
    <w:rsid w:val="004B02E6"/>
    <w:rsid w:val="004B0763"/>
    <w:rsid w:val="004B0D43"/>
    <w:rsid w:val="004B0D72"/>
    <w:rsid w:val="004B0FD8"/>
    <w:rsid w:val="004B113C"/>
    <w:rsid w:val="004B151E"/>
    <w:rsid w:val="004B21B9"/>
    <w:rsid w:val="004B23CC"/>
    <w:rsid w:val="004B23DF"/>
    <w:rsid w:val="004B2DE3"/>
    <w:rsid w:val="004B316D"/>
    <w:rsid w:val="004B396E"/>
    <w:rsid w:val="004B3F1E"/>
    <w:rsid w:val="004B435E"/>
    <w:rsid w:val="004B47FC"/>
    <w:rsid w:val="004B4DD4"/>
    <w:rsid w:val="004B5038"/>
    <w:rsid w:val="004B561B"/>
    <w:rsid w:val="004B5834"/>
    <w:rsid w:val="004B5E77"/>
    <w:rsid w:val="004B6EAB"/>
    <w:rsid w:val="004B709F"/>
    <w:rsid w:val="004B70E7"/>
    <w:rsid w:val="004C12FB"/>
    <w:rsid w:val="004C2111"/>
    <w:rsid w:val="004C2AC8"/>
    <w:rsid w:val="004C3547"/>
    <w:rsid w:val="004C3922"/>
    <w:rsid w:val="004C3EE9"/>
    <w:rsid w:val="004C48F8"/>
    <w:rsid w:val="004C4BB9"/>
    <w:rsid w:val="004C527E"/>
    <w:rsid w:val="004C5AA0"/>
    <w:rsid w:val="004C65A1"/>
    <w:rsid w:val="004C6B62"/>
    <w:rsid w:val="004C71B2"/>
    <w:rsid w:val="004C7681"/>
    <w:rsid w:val="004C7DC4"/>
    <w:rsid w:val="004D123C"/>
    <w:rsid w:val="004D1968"/>
    <w:rsid w:val="004D1B03"/>
    <w:rsid w:val="004D268C"/>
    <w:rsid w:val="004D2730"/>
    <w:rsid w:val="004D2A59"/>
    <w:rsid w:val="004D3172"/>
    <w:rsid w:val="004D3391"/>
    <w:rsid w:val="004D4007"/>
    <w:rsid w:val="004D4636"/>
    <w:rsid w:val="004D4728"/>
    <w:rsid w:val="004D5327"/>
    <w:rsid w:val="004D6074"/>
    <w:rsid w:val="004D76E9"/>
    <w:rsid w:val="004E0255"/>
    <w:rsid w:val="004E16F3"/>
    <w:rsid w:val="004E187E"/>
    <w:rsid w:val="004E18E2"/>
    <w:rsid w:val="004E1E48"/>
    <w:rsid w:val="004E21D1"/>
    <w:rsid w:val="004E2951"/>
    <w:rsid w:val="004E29F0"/>
    <w:rsid w:val="004E378A"/>
    <w:rsid w:val="004E3E8A"/>
    <w:rsid w:val="004E4983"/>
    <w:rsid w:val="004E4BC2"/>
    <w:rsid w:val="004E5DC2"/>
    <w:rsid w:val="004E6020"/>
    <w:rsid w:val="004E6525"/>
    <w:rsid w:val="004E6661"/>
    <w:rsid w:val="004E778F"/>
    <w:rsid w:val="004E7B38"/>
    <w:rsid w:val="004E7E33"/>
    <w:rsid w:val="004F010D"/>
    <w:rsid w:val="004F0234"/>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3D3"/>
    <w:rsid w:val="00501978"/>
    <w:rsid w:val="00501988"/>
    <w:rsid w:val="00503194"/>
    <w:rsid w:val="00504717"/>
    <w:rsid w:val="00505B86"/>
    <w:rsid w:val="0050618F"/>
    <w:rsid w:val="00506628"/>
    <w:rsid w:val="0050795F"/>
    <w:rsid w:val="00507F5B"/>
    <w:rsid w:val="00510139"/>
    <w:rsid w:val="00510374"/>
    <w:rsid w:val="00510474"/>
    <w:rsid w:val="0051062B"/>
    <w:rsid w:val="00510A8D"/>
    <w:rsid w:val="00510B43"/>
    <w:rsid w:val="00511950"/>
    <w:rsid w:val="00511968"/>
    <w:rsid w:val="00511BB9"/>
    <w:rsid w:val="00511EE0"/>
    <w:rsid w:val="0051212D"/>
    <w:rsid w:val="00513368"/>
    <w:rsid w:val="00513C76"/>
    <w:rsid w:val="00514320"/>
    <w:rsid w:val="00515C9B"/>
    <w:rsid w:val="0051615D"/>
    <w:rsid w:val="00516B0F"/>
    <w:rsid w:val="00517781"/>
    <w:rsid w:val="00520719"/>
    <w:rsid w:val="00520A1F"/>
    <w:rsid w:val="00520BD1"/>
    <w:rsid w:val="00521212"/>
    <w:rsid w:val="00522E43"/>
    <w:rsid w:val="00522FB9"/>
    <w:rsid w:val="005237D5"/>
    <w:rsid w:val="005244F4"/>
    <w:rsid w:val="00524CB3"/>
    <w:rsid w:val="00526553"/>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534C"/>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3748"/>
    <w:rsid w:val="005440F4"/>
    <w:rsid w:val="0054436B"/>
    <w:rsid w:val="005445BB"/>
    <w:rsid w:val="00544657"/>
    <w:rsid w:val="00544835"/>
    <w:rsid w:val="0054544E"/>
    <w:rsid w:val="0054565F"/>
    <w:rsid w:val="005456C1"/>
    <w:rsid w:val="00545C20"/>
    <w:rsid w:val="00545C7C"/>
    <w:rsid w:val="00545D60"/>
    <w:rsid w:val="00546025"/>
    <w:rsid w:val="005464C7"/>
    <w:rsid w:val="00546598"/>
    <w:rsid w:val="00546A46"/>
    <w:rsid w:val="00546AC2"/>
    <w:rsid w:val="005472E2"/>
    <w:rsid w:val="005514D5"/>
    <w:rsid w:val="00552487"/>
    <w:rsid w:val="005527F8"/>
    <w:rsid w:val="005546F9"/>
    <w:rsid w:val="00554AE6"/>
    <w:rsid w:val="00554C46"/>
    <w:rsid w:val="0055748C"/>
    <w:rsid w:val="00557648"/>
    <w:rsid w:val="0055768A"/>
    <w:rsid w:val="00557CAA"/>
    <w:rsid w:val="00560607"/>
    <w:rsid w:val="00560650"/>
    <w:rsid w:val="00560E12"/>
    <w:rsid w:val="005613A2"/>
    <w:rsid w:val="00561919"/>
    <w:rsid w:val="00562292"/>
    <w:rsid w:val="00562F18"/>
    <w:rsid w:val="00563151"/>
    <w:rsid w:val="00563C99"/>
    <w:rsid w:val="005640F1"/>
    <w:rsid w:val="00564BE0"/>
    <w:rsid w:val="00564E59"/>
    <w:rsid w:val="00564EFB"/>
    <w:rsid w:val="00566402"/>
    <w:rsid w:val="005667F4"/>
    <w:rsid w:val="005670F8"/>
    <w:rsid w:val="00567D95"/>
    <w:rsid w:val="0057065D"/>
    <w:rsid w:val="00571179"/>
    <w:rsid w:val="005712D6"/>
    <w:rsid w:val="0057148C"/>
    <w:rsid w:val="00571597"/>
    <w:rsid w:val="005715A7"/>
    <w:rsid w:val="00571790"/>
    <w:rsid w:val="00571B12"/>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5F"/>
    <w:rsid w:val="00576781"/>
    <w:rsid w:val="00576ABC"/>
    <w:rsid w:val="00577194"/>
    <w:rsid w:val="005771DF"/>
    <w:rsid w:val="0057724A"/>
    <w:rsid w:val="00577447"/>
    <w:rsid w:val="00580944"/>
    <w:rsid w:val="00580B10"/>
    <w:rsid w:val="0058146B"/>
    <w:rsid w:val="00581AB3"/>
    <w:rsid w:val="0058246E"/>
    <w:rsid w:val="00582A98"/>
    <w:rsid w:val="00582F5F"/>
    <w:rsid w:val="00585237"/>
    <w:rsid w:val="00585EEE"/>
    <w:rsid w:val="0058610F"/>
    <w:rsid w:val="0058654E"/>
    <w:rsid w:val="005867A1"/>
    <w:rsid w:val="005878DA"/>
    <w:rsid w:val="00587958"/>
    <w:rsid w:val="005900B9"/>
    <w:rsid w:val="0059059C"/>
    <w:rsid w:val="00590610"/>
    <w:rsid w:val="00590782"/>
    <w:rsid w:val="00590B71"/>
    <w:rsid w:val="00590F7D"/>
    <w:rsid w:val="005916C8"/>
    <w:rsid w:val="00591900"/>
    <w:rsid w:val="00591DCF"/>
    <w:rsid w:val="00592AA6"/>
    <w:rsid w:val="00593AE9"/>
    <w:rsid w:val="00593C05"/>
    <w:rsid w:val="00594405"/>
    <w:rsid w:val="0059452F"/>
    <w:rsid w:val="005947BD"/>
    <w:rsid w:val="0059531A"/>
    <w:rsid w:val="00595B38"/>
    <w:rsid w:val="005962AE"/>
    <w:rsid w:val="005964EF"/>
    <w:rsid w:val="00596546"/>
    <w:rsid w:val="00597546"/>
    <w:rsid w:val="005976C6"/>
    <w:rsid w:val="0059786A"/>
    <w:rsid w:val="00597962"/>
    <w:rsid w:val="00597E0A"/>
    <w:rsid w:val="005A0D2A"/>
    <w:rsid w:val="005A1600"/>
    <w:rsid w:val="005A16B5"/>
    <w:rsid w:val="005A18CD"/>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29E"/>
    <w:rsid w:val="005B441C"/>
    <w:rsid w:val="005B5214"/>
    <w:rsid w:val="005B5554"/>
    <w:rsid w:val="005B5E58"/>
    <w:rsid w:val="005B6108"/>
    <w:rsid w:val="005B7319"/>
    <w:rsid w:val="005C08E6"/>
    <w:rsid w:val="005C1A62"/>
    <w:rsid w:val="005C1A68"/>
    <w:rsid w:val="005C27E6"/>
    <w:rsid w:val="005C280D"/>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FEC"/>
    <w:rsid w:val="005D55FD"/>
    <w:rsid w:val="005D5D66"/>
    <w:rsid w:val="005D6468"/>
    <w:rsid w:val="005D7339"/>
    <w:rsid w:val="005E04AE"/>
    <w:rsid w:val="005E0C91"/>
    <w:rsid w:val="005E0DAB"/>
    <w:rsid w:val="005E1DBF"/>
    <w:rsid w:val="005E20A3"/>
    <w:rsid w:val="005E2363"/>
    <w:rsid w:val="005E24F7"/>
    <w:rsid w:val="005E2586"/>
    <w:rsid w:val="005E27E8"/>
    <w:rsid w:val="005E2ECB"/>
    <w:rsid w:val="005E3127"/>
    <w:rsid w:val="005E3435"/>
    <w:rsid w:val="005E3599"/>
    <w:rsid w:val="005E35BE"/>
    <w:rsid w:val="005E446B"/>
    <w:rsid w:val="005E4F06"/>
    <w:rsid w:val="005E5646"/>
    <w:rsid w:val="005E6366"/>
    <w:rsid w:val="005E696F"/>
    <w:rsid w:val="005E6ACC"/>
    <w:rsid w:val="005E726E"/>
    <w:rsid w:val="005E73FE"/>
    <w:rsid w:val="005E7A99"/>
    <w:rsid w:val="005F001D"/>
    <w:rsid w:val="005F0CAB"/>
    <w:rsid w:val="005F3837"/>
    <w:rsid w:val="005F3886"/>
    <w:rsid w:val="005F3E58"/>
    <w:rsid w:val="005F474B"/>
    <w:rsid w:val="005F5180"/>
    <w:rsid w:val="005F69C4"/>
    <w:rsid w:val="005F6FED"/>
    <w:rsid w:val="005F771C"/>
    <w:rsid w:val="005F78AF"/>
    <w:rsid w:val="005F794B"/>
    <w:rsid w:val="005F7AB6"/>
    <w:rsid w:val="005F7C8C"/>
    <w:rsid w:val="00600960"/>
    <w:rsid w:val="0060116B"/>
    <w:rsid w:val="00601A1C"/>
    <w:rsid w:val="00601CAD"/>
    <w:rsid w:val="00602634"/>
    <w:rsid w:val="00602FCD"/>
    <w:rsid w:val="006037A4"/>
    <w:rsid w:val="0060450D"/>
    <w:rsid w:val="00604F0A"/>
    <w:rsid w:val="0060585F"/>
    <w:rsid w:val="00605D93"/>
    <w:rsid w:val="006069F6"/>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205A"/>
    <w:rsid w:val="006240EC"/>
    <w:rsid w:val="00624493"/>
    <w:rsid w:val="00624820"/>
    <w:rsid w:val="00624D5A"/>
    <w:rsid w:val="00624FA9"/>
    <w:rsid w:val="00625263"/>
    <w:rsid w:val="006253BB"/>
    <w:rsid w:val="0062545A"/>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17"/>
    <w:rsid w:val="0063659A"/>
    <w:rsid w:val="00637ACA"/>
    <w:rsid w:val="00637ECA"/>
    <w:rsid w:val="00640547"/>
    <w:rsid w:val="0064090B"/>
    <w:rsid w:val="006415FD"/>
    <w:rsid w:val="006427D6"/>
    <w:rsid w:val="00644499"/>
    <w:rsid w:val="006453DB"/>
    <w:rsid w:val="00646D74"/>
    <w:rsid w:val="006473D8"/>
    <w:rsid w:val="00647C4D"/>
    <w:rsid w:val="00647D49"/>
    <w:rsid w:val="0065002F"/>
    <w:rsid w:val="006500EF"/>
    <w:rsid w:val="00651796"/>
    <w:rsid w:val="00651C24"/>
    <w:rsid w:val="00652086"/>
    <w:rsid w:val="00652759"/>
    <w:rsid w:val="00652F72"/>
    <w:rsid w:val="0065329C"/>
    <w:rsid w:val="006533BF"/>
    <w:rsid w:val="0065426E"/>
    <w:rsid w:val="006550F0"/>
    <w:rsid w:val="00655C40"/>
    <w:rsid w:val="00655F3E"/>
    <w:rsid w:val="00656113"/>
    <w:rsid w:val="006561DC"/>
    <w:rsid w:val="00656755"/>
    <w:rsid w:val="00656DEA"/>
    <w:rsid w:val="00657E17"/>
    <w:rsid w:val="00657E86"/>
    <w:rsid w:val="00657F8F"/>
    <w:rsid w:val="00657FE9"/>
    <w:rsid w:val="00661085"/>
    <w:rsid w:val="006611AC"/>
    <w:rsid w:val="00661367"/>
    <w:rsid w:val="00662F7A"/>
    <w:rsid w:val="00663314"/>
    <w:rsid w:val="00663E57"/>
    <w:rsid w:val="0066432E"/>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4429"/>
    <w:rsid w:val="00674BE2"/>
    <w:rsid w:val="0067578C"/>
    <w:rsid w:val="00676A18"/>
    <w:rsid w:val="00676D62"/>
    <w:rsid w:val="00677012"/>
    <w:rsid w:val="006773EB"/>
    <w:rsid w:val="00677701"/>
    <w:rsid w:val="00677A20"/>
    <w:rsid w:val="0068063D"/>
    <w:rsid w:val="00680B85"/>
    <w:rsid w:val="00680C8C"/>
    <w:rsid w:val="00680FB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7F3"/>
    <w:rsid w:val="00686A17"/>
    <w:rsid w:val="00687245"/>
    <w:rsid w:val="0068752C"/>
    <w:rsid w:val="006879A8"/>
    <w:rsid w:val="00687C10"/>
    <w:rsid w:val="0069018A"/>
    <w:rsid w:val="0069044E"/>
    <w:rsid w:val="00690756"/>
    <w:rsid w:val="0069161D"/>
    <w:rsid w:val="00691BB7"/>
    <w:rsid w:val="006928F4"/>
    <w:rsid w:val="00692A36"/>
    <w:rsid w:val="00692D79"/>
    <w:rsid w:val="00693555"/>
    <w:rsid w:val="00693692"/>
    <w:rsid w:val="006937A0"/>
    <w:rsid w:val="00693B58"/>
    <w:rsid w:val="00693DA5"/>
    <w:rsid w:val="00693FC0"/>
    <w:rsid w:val="00694766"/>
    <w:rsid w:val="00694E55"/>
    <w:rsid w:val="00695910"/>
    <w:rsid w:val="00695E89"/>
    <w:rsid w:val="00696DF4"/>
    <w:rsid w:val="006A02CB"/>
    <w:rsid w:val="006A0691"/>
    <w:rsid w:val="006A0AC7"/>
    <w:rsid w:val="006A21E2"/>
    <w:rsid w:val="006A2296"/>
    <w:rsid w:val="006A256E"/>
    <w:rsid w:val="006A30DE"/>
    <w:rsid w:val="006A32AC"/>
    <w:rsid w:val="006A3B49"/>
    <w:rsid w:val="006A4158"/>
    <w:rsid w:val="006A4BEF"/>
    <w:rsid w:val="006A6F6E"/>
    <w:rsid w:val="006A7232"/>
    <w:rsid w:val="006A77D4"/>
    <w:rsid w:val="006B063F"/>
    <w:rsid w:val="006B065E"/>
    <w:rsid w:val="006B08B6"/>
    <w:rsid w:val="006B0C7A"/>
    <w:rsid w:val="006B1380"/>
    <w:rsid w:val="006B27D6"/>
    <w:rsid w:val="006B2DF7"/>
    <w:rsid w:val="006B33CD"/>
    <w:rsid w:val="006B3F70"/>
    <w:rsid w:val="006B41A3"/>
    <w:rsid w:val="006B41B8"/>
    <w:rsid w:val="006B4220"/>
    <w:rsid w:val="006C033C"/>
    <w:rsid w:val="006C0E17"/>
    <w:rsid w:val="006C0E81"/>
    <w:rsid w:val="006C1C0D"/>
    <w:rsid w:val="006C23BA"/>
    <w:rsid w:val="006C295D"/>
    <w:rsid w:val="006C2F78"/>
    <w:rsid w:val="006C30DD"/>
    <w:rsid w:val="006C32EE"/>
    <w:rsid w:val="006C3421"/>
    <w:rsid w:val="006C46E7"/>
    <w:rsid w:val="006C57F8"/>
    <w:rsid w:val="006C5A08"/>
    <w:rsid w:val="006C6F03"/>
    <w:rsid w:val="006C73DC"/>
    <w:rsid w:val="006D03D8"/>
    <w:rsid w:val="006D0854"/>
    <w:rsid w:val="006D095C"/>
    <w:rsid w:val="006D0B63"/>
    <w:rsid w:val="006D15FF"/>
    <w:rsid w:val="006D2496"/>
    <w:rsid w:val="006D26AA"/>
    <w:rsid w:val="006D2B81"/>
    <w:rsid w:val="006D2C82"/>
    <w:rsid w:val="006D3877"/>
    <w:rsid w:val="006D580F"/>
    <w:rsid w:val="006D5AD4"/>
    <w:rsid w:val="006D5D2E"/>
    <w:rsid w:val="006D65B3"/>
    <w:rsid w:val="006D660D"/>
    <w:rsid w:val="006D69E8"/>
    <w:rsid w:val="006D7190"/>
    <w:rsid w:val="006D72D1"/>
    <w:rsid w:val="006D7CCD"/>
    <w:rsid w:val="006E0E8D"/>
    <w:rsid w:val="006E1ED7"/>
    <w:rsid w:val="006E22D7"/>
    <w:rsid w:val="006E3C2A"/>
    <w:rsid w:val="006E41A1"/>
    <w:rsid w:val="006E426F"/>
    <w:rsid w:val="006E57F4"/>
    <w:rsid w:val="006E59E6"/>
    <w:rsid w:val="006E6033"/>
    <w:rsid w:val="006E618F"/>
    <w:rsid w:val="006E6903"/>
    <w:rsid w:val="006E6B29"/>
    <w:rsid w:val="006F0540"/>
    <w:rsid w:val="006F0762"/>
    <w:rsid w:val="006F0DFF"/>
    <w:rsid w:val="006F1186"/>
    <w:rsid w:val="006F128D"/>
    <w:rsid w:val="006F1587"/>
    <w:rsid w:val="006F1783"/>
    <w:rsid w:val="006F1BC7"/>
    <w:rsid w:val="006F1E4F"/>
    <w:rsid w:val="006F2B9B"/>
    <w:rsid w:val="006F2F27"/>
    <w:rsid w:val="006F34B8"/>
    <w:rsid w:val="006F34CC"/>
    <w:rsid w:val="006F3C4B"/>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D5E"/>
    <w:rsid w:val="00705FF0"/>
    <w:rsid w:val="00706853"/>
    <w:rsid w:val="00706CB1"/>
    <w:rsid w:val="00706CC3"/>
    <w:rsid w:val="007074C5"/>
    <w:rsid w:val="00707D95"/>
    <w:rsid w:val="00710A66"/>
    <w:rsid w:val="00710B9A"/>
    <w:rsid w:val="00710BEC"/>
    <w:rsid w:val="00710EDD"/>
    <w:rsid w:val="00711037"/>
    <w:rsid w:val="00711B8B"/>
    <w:rsid w:val="00712AFC"/>
    <w:rsid w:val="007137C2"/>
    <w:rsid w:val="00713D11"/>
    <w:rsid w:val="00714521"/>
    <w:rsid w:val="00715444"/>
    <w:rsid w:val="0071609A"/>
    <w:rsid w:val="00716BD9"/>
    <w:rsid w:val="007170C7"/>
    <w:rsid w:val="007170FD"/>
    <w:rsid w:val="00717C29"/>
    <w:rsid w:val="00720FF3"/>
    <w:rsid w:val="00721BBB"/>
    <w:rsid w:val="00721F18"/>
    <w:rsid w:val="00722175"/>
    <w:rsid w:val="0072388B"/>
    <w:rsid w:val="007238C0"/>
    <w:rsid w:val="00723A5F"/>
    <w:rsid w:val="00723AAC"/>
    <w:rsid w:val="0072496C"/>
    <w:rsid w:val="00725B96"/>
    <w:rsid w:val="00725DB9"/>
    <w:rsid w:val="0072601E"/>
    <w:rsid w:val="0072671A"/>
    <w:rsid w:val="00726EC2"/>
    <w:rsid w:val="0073032E"/>
    <w:rsid w:val="00730579"/>
    <w:rsid w:val="00730B59"/>
    <w:rsid w:val="00730D61"/>
    <w:rsid w:val="007313E2"/>
    <w:rsid w:val="00731504"/>
    <w:rsid w:val="007321F8"/>
    <w:rsid w:val="00732C90"/>
    <w:rsid w:val="00733138"/>
    <w:rsid w:val="00733490"/>
    <w:rsid w:val="007339B2"/>
    <w:rsid w:val="00733CF3"/>
    <w:rsid w:val="00733E0E"/>
    <w:rsid w:val="00733F47"/>
    <w:rsid w:val="00734C51"/>
    <w:rsid w:val="00734CD0"/>
    <w:rsid w:val="00734F0F"/>
    <w:rsid w:val="0073606E"/>
    <w:rsid w:val="00736656"/>
    <w:rsid w:val="00736681"/>
    <w:rsid w:val="00736A13"/>
    <w:rsid w:val="00736F38"/>
    <w:rsid w:val="00737599"/>
    <w:rsid w:val="007379BF"/>
    <w:rsid w:val="00740003"/>
    <w:rsid w:val="007408EB"/>
    <w:rsid w:val="00740976"/>
    <w:rsid w:val="00740D01"/>
    <w:rsid w:val="00741229"/>
    <w:rsid w:val="007414DB"/>
    <w:rsid w:val="0074265E"/>
    <w:rsid w:val="0074342F"/>
    <w:rsid w:val="007436DF"/>
    <w:rsid w:val="00743858"/>
    <w:rsid w:val="00743AA1"/>
    <w:rsid w:val="007453A7"/>
    <w:rsid w:val="0074561B"/>
    <w:rsid w:val="00746ECC"/>
    <w:rsid w:val="007503D1"/>
    <w:rsid w:val="00750482"/>
    <w:rsid w:val="00751835"/>
    <w:rsid w:val="00752300"/>
    <w:rsid w:val="00752309"/>
    <w:rsid w:val="0075323E"/>
    <w:rsid w:val="00757692"/>
    <w:rsid w:val="0075786E"/>
    <w:rsid w:val="007600AF"/>
    <w:rsid w:val="00760496"/>
    <w:rsid w:val="00761040"/>
    <w:rsid w:val="0076139A"/>
    <w:rsid w:val="007619CB"/>
    <w:rsid w:val="00761BA6"/>
    <w:rsid w:val="0076250B"/>
    <w:rsid w:val="00762D8D"/>
    <w:rsid w:val="007633BF"/>
    <w:rsid w:val="00763B3F"/>
    <w:rsid w:val="00763BE4"/>
    <w:rsid w:val="00764987"/>
    <w:rsid w:val="00764C75"/>
    <w:rsid w:val="007659FB"/>
    <w:rsid w:val="00765F13"/>
    <w:rsid w:val="00765FDA"/>
    <w:rsid w:val="00766113"/>
    <w:rsid w:val="00766120"/>
    <w:rsid w:val="00766334"/>
    <w:rsid w:val="00766B1F"/>
    <w:rsid w:val="00766D00"/>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5DAB"/>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E2A"/>
    <w:rsid w:val="00785FE0"/>
    <w:rsid w:val="00786C72"/>
    <w:rsid w:val="00786E4C"/>
    <w:rsid w:val="00787297"/>
    <w:rsid w:val="007874E8"/>
    <w:rsid w:val="0078751C"/>
    <w:rsid w:val="007879F4"/>
    <w:rsid w:val="00790479"/>
    <w:rsid w:val="007914A1"/>
    <w:rsid w:val="00791877"/>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86A"/>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A43"/>
    <w:rsid w:val="007A7BCE"/>
    <w:rsid w:val="007B0BFF"/>
    <w:rsid w:val="007B11A8"/>
    <w:rsid w:val="007B195F"/>
    <w:rsid w:val="007B1F7B"/>
    <w:rsid w:val="007B2BEA"/>
    <w:rsid w:val="007B3623"/>
    <w:rsid w:val="007B36E6"/>
    <w:rsid w:val="007B49E2"/>
    <w:rsid w:val="007B4B3C"/>
    <w:rsid w:val="007B4BDD"/>
    <w:rsid w:val="007B594D"/>
    <w:rsid w:val="007B5C09"/>
    <w:rsid w:val="007B66AE"/>
    <w:rsid w:val="007B66E2"/>
    <w:rsid w:val="007B6E6A"/>
    <w:rsid w:val="007B755F"/>
    <w:rsid w:val="007B774B"/>
    <w:rsid w:val="007C05EA"/>
    <w:rsid w:val="007C0AF0"/>
    <w:rsid w:val="007C0D14"/>
    <w:rsid w:val="007C1C6F"/>
    <w:rsid w:val="007C237E"/>
    <w:rsid w:val="007C2FA0"/>
    <w:rsid w:val="007C35A7"/>
    <w:rsid w:val="007C3B6C"/>
    <w:rsid w:val="007C3E2C"/>
    <w:rsid w:val="007C4617"/>
    <w:rsid w:val="007C4C17"/>
    <w:rsid w:val="007C50CC"/>
    <w:rsid w:val="007C5440"/>
    <w:rsid w:val="007C5683"/>
    <w:rsid w:val="007C655F"/>
    <w:rsid w:val="007C6991"/>
    <w:rsid w:val="007C6AA3"/>
    <w:rsid w:val="007C6F20"/>
    <w:rsid w:val="007C74B1"/>
    <w:rsid w:val="007C75B6"/>
    <w:rsid w:val="007D07A8"/>
    <w:rsid w:val="007D0A71"/>
    <w:rsid w:val="007D0B35"/>
    <w:rsid w:val="007D1883"/>
    <w:rsid w:val="007D1A8B"/>
    <w:rsid w:val="007D2A18"/>
    <w:rsid w:val="007D2AA8"/>
    <w:rsid w:val="007D2CEF"/>
    <w:rsid w:val="007D4396"/>
    <w:rsid w:val="007D4C0B"/>
    <w:rsid w:val="007D511C"/>
    <w:rsid w:val="007D63A8"/>
    <w:rsid w:val="007D68F3"/>
    <w:rsid w:val="007D6FE1"/>
    <w:rsid w:val="007D74AD"/>
    <w:rsid w:val="007D7645"/>
    <w:rsid w:val="007D77C0"/>
    <w:rsid w:val="007D7AF4"/>
    <w:rsid w:val="007E0509"/>
    <w:rsid w:val="007E118A"/>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6B0"/>
    <w:rsid w:val="007F0956"/>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5D9D"/>
    <w:rsid w:val="007F62C0"/>
    <w:rsid w:val="007F7672"/>
    <w:rsid w:val="00800085"/>
    <w:rsid w:val="0080363B"/>
    <w:rsid w:val="00803C8D"/>
    <w:rsid w:val="00803D8A"/>
    <w:rsid w:val="008041EE"/>
    <w:rsid w:val="0080424E"/>
    <w:rsid w:val="008047E6"/>
    <w:rsid w:val="0080488F"/>
    <w:rsid w:val="00804B99"/>
    <w:rsid w:val="00805736"/>
    <w:rsid w:val="008077E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518"/>
    <w:rsid w:val="00821DF8"/>
    <w:rsid w:val="008228DD"/>
    <w:rsid w:val="00822F78"/>
    <w:rsid w:val="00823034"/>
    <w:rsid w:val="0082354E"/>
    <w:rsid w:val="00824983"/>
    <w:rsid w:val="008249E9"/>
    <w:rsid w:val="008255E2"/>
    <w:rsid w:val="008264AA"/>
    <w:rsid w:val="008310E7"/>
    <w:rsid w:val="008310F5"/>
    <w:rsid w:val="00831BA4"/>
    <w:rsid w:val="0083242E"/>
    <w:rsid w:val="0083281F"/>
    <w:rsid w:val="00832BBF"/>
    <w:rsid w:val="00832D49"/>
    <w:rsid w:val="00833452"/>
    <w:rsid w:val="008334AD"/>
    <w:rsid w:val="008335C8"/>
    <w:rsid w:val="00833A68"/>
    <w:rsid w:val="00833CE7"/>
    <w:rsid w:val="00834687"/>
    <w:rsid w:val="00834DD7"/>
    <w:rsid w:val="00834F05"/>
    <w:rsid w:val="008353D4"/>
    <w:rsid w:val="00835A4F"/>
    <w:rsid w:val="00835C9A"/>
    <w:rsid w:val="00835F9E"/>
    <w:rsid w:val="0083745B"/>
    <w:rsid w:val="008374BC"/>
    <w:rsid w:val="00840324"/>
    <w:rsid w:val="008406CB"/>
    <w:rsid w:val="00841749"/>
    <w:rsid w:val="0084182E"/>
    <w:rsid w:val="00841A3C"/>
    <w:rsid w:val="00841E39"/>
    <w:rsid w:val="00841EDA"/>
    <w:rsid w:val="008422DA"/>
    <w:rsid w:val="00842303"/>
    <w:rsid w:val="00843089"/>
    <w:rsid w:val="0084330F"/>
    <w:rsid w:val="00843FD8"/>
    <w:rsid w:val="00844F66"/>
    <w:rsid w:val="008452D8"/>
    <w:rsid w:val="00845807"/>
    <w:rsid w:val="008460A8"/>
    <w:rsid w:val="00846261"/>
    <w:rsid w:val="0084690E"/>
    <w:rsid w:val="00846E8B"/>
    <w:rsid w:val="00847857"/>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51D"/>
    <w:rsid w:val="00866A78"/>
    <w:rsid w:val="00866AE8"/>
    <w:rsid w:val="0086714C"/>
    <w:rsid w:val="008700B6"/>
    <w:rsid w:val="008707FC"/>
    <w:rsid w:val="00870CC1"/>
    <w:rsid w:val="0087190A"/>
    <w:rsid w:val="008726FC"/>
    <w:rsid w:val="008732E4"/>
    <w:rsid w:val="008738AC"/>
    <w:rsid w:val="00874322"/>
    <w:rsid w:val="0087477B"/>
    <w:rsid w:val="00875119"/>
    <w:rsid w:val="00875253"/>
    <w:rsid w:val="00876657"/>
    <w:rsid w:val="00880040"/>
    <w:rsid w:val="00880187"/>
    <w:rsid w:val="008801B9"/>
    <w:rsid w:val="00880861"/>
    <w:rsid w:val="00880EE1"/>
    <w:rsid w:val="00880F11"/>
    <w:rsid w:val="008812B3"/>
    <w:rsid w:val="008824A5"/>
    <w:rsid w:val="00883194"/>
    <w:rsid w:val="00883358"/>
    <w:rsid w:val="00883676"/>
    <w:rsid w:val="00883F15"/>
    <w:rsid w:val="00885484"/>
    <w:rsid w:val="00886009"/>
    <w:rsid w:val="00886059"/>
    <w:rsid w:val="00886B14"/>
    <w:rsid w:val="0088702C"/>
    <w:rsid w:val="008878CF"/>
    <w:rsid w:val="00887A55"/>
    <w:rsid w:val="00890588"/>
    <w:rsid w:val="0089069C"/>
    <w:rsid w:val="00892307"/>
    <w:rsid w:val="008927C6"/>
    <w:rsid w:val="0089311C"/>
    <w:rsid w:val="00893C2B"/>
    <w:rsid w:val="00893E1D"/>
    <w:rsid w:val="00893F6C"/>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1A9B"/>
    <w:rsid w:val="008A3437"/>
    <w:rsid w:val="008A3E16"/>
    <w:rsid w:val="008A3ED1"/>
    <w:rsid w:val="008A3EED"/>
    <w:rsid w:val="008A3F3E"/>
    <w:rsid w:val="008A41E9"/>
    <w:rsid w:val="008A48D7"/>
    <w:rsid w:val="008A494A"/>
    <w:rsid w:val="008A4C00"/>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A0E"/>
    <w:rsid w:val="008C5D45"/>
    <w:rsid w:val="008C5F49"/>
    <w:rsid w:val="008C6BA2"/>
    <w:rsid w:val="008C6DE8"/>
    <w:rsid w:val="008C6FAE"/>
    <w:rsid w:val="008C7455"/>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B86"/>
    <w:rsid w:val="008D7E0F"/>
    <w:rsid w:val="008E1879"/>
    <w:rsid w:val="008E1980"/>
    <w:rsid w:val="008E1BD4"/>
    <w:rsid w:val="008E1D47"/>
    <w:rsid w:val="008E2353"/>
    <w:rsid w:val="008E23DF"/>
    <w:rsid w:val="008E266C"/>
    <w:rsid w:val="008E35B0"/>
    <w:rsid w:val="008E3C6F"/>
    <w:rsid w:val="008E3F34"/>
    <w:rsid w:val="008E3F4C"/>
    <w:rsid w:val="008E4376"/>
    <w:rsid w:val="008E447D"/>
    <w:rsid w:val="008E46FF"/>
    <w:rsid w:val="008E4EDC"/>
    <w:rsid w:val="008E6669"/>
    <w:rsid w:val="008E724E"/>
    <w:rsid w:val="008E735A"/>
    <w:rsid w:val="008F094A"/>
    <w:rsid w:val="008F09DB"/>
    <w:rsid w:val="008F0BA0"/>
    <w:rsid w:val="008F0F4A"/>
    <w:rsid w:val="008F108B"/>
    <w:rsid w:val="008F176E"/>
    <w:rsid w:val="008F1964"/>
    <w:rsid w:val="008F1C7C"/>
    <w:rsid w:val="008F1D20"/>
    <w:rsid w:val="008F249A"/>
    <w:rsid w:val="008F2BEB"/>
    <w:rsid w:val="008F31D0"/>
    <w:rsid w:val="008F4AE7"/>
    <w:rsid w:val="008F5246"/>
    <w:rsid w:val="008F5A1B"/>
    <w:rsid w:val="008F6BF5"/>
    <w:rsid w:val="008F7346"/>
    <w:rsid w:val="008F770D"/>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56C"/>
    <w:rsid w:val="00912BB5"/>
    <w:rsid w:val="00914474"/>
    <w:rsid w:val="00914BD6"/>
    <w:rsid w:val="00914C5C"/>
    <w:rsid w:val="009157AE"/>
    <w:rsid w:val="00915ABD"/>
    <w:rsid w:val="00917320"/>
    <w:rsid w:val="00917376"/>
    <w:rsid w:val="0091764C"/>
    <w:rsid w:val="009176D9"/>
    <w:rsid w:val="00917A88"/>
    <w:rsid w:val="00917B27"/>
    <w:rsid w:val="00917C34"/>
    <w:rsid w:val="009205B7"/>
    <w:rsid w:val="00920799"/>
    <w:rsid w:val="00920805"/>
    <w:rsid w:val="00920915"/>
    <w:rsid w:val="0092197B"/>
    <w:rsid w:val="00922020"/>
    <w:rsid w:val="0092206F"/>
    <w:rsid w:val="00922E30"/>
    <w:rsid w:val="00923D55"/>
    <w:rsid w:val="009244ED"/>
    <w:rsid w:val="00924A20"/>
    <w:rsid w:val="00924BC4"/>
    <w:rsid w:val="009253BE"/>
    <w:rsid w:val="00925759"/>
    <w:rsid w:val="00925F09"/>
    <w:rsid w:val="0092626C"/>
    <w:rsid w:val="009272EA"/>
    <w:rsid w:val="00927752"/>
    <w:rsid w:val="009278C6"/>
    <w:rsid w:val="00927954"/>
    <w:rsid w:val="00930714"/>
    <w:rsid w:val="00930EFB"/>
    <w:rsid w:val="009318EC"/>
    <w:rsid w:val="00931BBB"/>
    <w:rsid w:val="00932C64"/>
    <w:rsid w:val="00932D21"/>
    <w:rsid w:val="00932E4C"/>
    <w:rsid w:val="009336A9"/>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1B0"/>
    <w:rsid w:val="00956BBB"/>
    <w:rsid w:val="0095723C"/>
    <w:rsid w:val="00957296"/>
    <w:rsid w:val="009574C2"/>
    <w:rsid w:val="0096169C"/>
    <w:rsid w:val="009622A5"/>
    <w:rsid w:val="00962B84"/>
    <w:rsid w:val="0096349C"/>
    <w:rsid w:val="00964021"/>
    <w:rsid w:val="0096403D"/>
    <w:rsid w:val="00964673"/>
    <w:rsid w:val="00964794"/>
    <w:rsid w:val="00964D6A"/>
    <w:rsid w:val="00964F02"/>
    <w:rsid w:val="00965F82"/>
    <w:rsid w:val="0096613D"/>
    <w:rsid w:val="00966BAB"/>
    <w:rsid w:val="00967403"/>
    <w:rsid w:val="009702E9"/>
    <w:rsid w:val="0097073C"/>
    <w:rsid w:val="00970DCE"/>
    <w:rsid w:val="00970DF0"/>
    <w:rsid w:val="00971017"/>
    <w:rsid w:val="009710A6"/>
    <w:rsid w:val="00971D49"/>
    <w:rsid w:val="009723CF"/>
    <w:rsid w:val="00972714"/>
    <w:rsid w:val="00972779"/>
    <w:rsid w:val="00972925"/>
    <w:rsid w:val="0097318A"/>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05BF"/>
    <w:rsid w:val="00980C1E"/>
    <w:rsid w:val="0098147C"/>
    <w:rsid w:val="0098159E"/>
    <w:rsid w:val="00981B6E"/>
    <w:rsid w:val="00981EB8"/>
    <w:rsid w:val="0098221E"/>
    <w:rsid w:val="009825EB"/>
    <w:rsid w:val="00983634"/>
    <w:rsid w:val="0098371F"/>
    <w:rsid w:val="00983727"/>
    <w:rsid w:val="0098396F"/>
    <w:rsid w:val="00983E45"/>
    <w:rsid w:val="00984BA6"/>
    <w:rsid w:val="00985496"/>
    <w:rsid w:val="00985802"/>
    <w:rsid w:val="00986005"/>
    <w:rsid w:val="00986963"/>
    <w:rsid w:val="009874D3"/>
    <w:rsid w:val="00987B63"/>
    <w:rsid w:val="00987E8D"/>
    <w:rsid w:val="00987FCD"/>
    <w:rsid w:val="009901C4"/>
    <w:rsid w:val="009904CB"/>
    <w:rsid w:val="00990661"/>
    <w:rsid w:val="00990716"/>
    <w:rsid w:val="00990A65"/>
    <w:rsid w:val="00991450"/>
    <w:rsid w:val="00991D9B"/>
    <w:rsid w:val="00991E7E"/>
    <w:rsid w:val="00992260"/>
    <w:rsid w:val="0099290D"/>
    <w:rsid w:val="00993868"/>
    <w:rsid w:val="00994212"/>
    <w:rsid w:val="00994A81"/>
    <w:rsid w:val="00995130"/>
    <w:rsid w:val="00995252"/>
    <w:rsid w:val="009954D3"/>
    <w:rsid w:val="0099579B"/>
    <w:rsid w:val="0099651C"/>
    <w:rsid w:val="00996923"/>
    <w:rsid w:val="00996FA7"/>
    <w:rsid w:val="009972D2"/>
    <w:rsid w:val="009A16E2"/>
    <w:rsid w:val="009A1910"/>
    <w:rsid w:val="009A245E"/>
    <w:rsid w:val="009A2466"/>
    <w:rsid w:val="009A2E65"/>
    <w:rsid w:val="009A30FE"/>
    <w:rsid w:val="009A3D0B"/>
    <w:rsid w:val="009A41AA"/>
    <w:rsid w:val="009A4570"/>
    <w:rsid w:val="009A4601"/>
    <w:rsid w:val="009A4B22"/>
    <w:rsid w:val="009A5322"/>
    <w:rsid w:val="009A5AFE"/>
    <w:rsid w:val="009A6490"/>
    <w:rsid w:val="009A703F"/>
    <w:rsid w:val="009A75AB"/>
    <w:rsid w:val="009B0631"/>
    <w:rsid w:val="009B1034"/>
    <w:rsid w:val="009B2039"/>
    <w:rsid w:val="009B21C3"/>
    <w:rsid w:val="009B2280"/>
    <w:rsid w:val="009B2C9A"/>
    <w:rsid w:val="009B32BA"/>
    <w:rsid w:val="009B3566"/>
    <w:rsid w:val="009B4254"/>
    <w:rsid w:val="009B43F5"/>
    <w:rsid w:val="009B4A38"/>
    <w:rsid w:val="009B4D89"/>
    <w:rsid w:val="009B5DF8"/>
    <w:rsid w:val="009B61C3"/>
    <w:rsid w:val="009B675C"/>
    <w:rsid w:val="009B70A7"/>
    <w:rsid w:val="009B711D"/>
    <w:rsid w:val="009B73AF"/>
    <w:rsid w:val="009B73C6"/>
    <w:rsid w:val="009B756B"/>
    <w:rsid w:val="009C01DF"/>
    <w:rsid w:val="009C0B1A"/>
    <w:rsid w:val="009C2A13"/>
    <w:rsid w:val="009C3716"/>
    <w:rsid w:val="009C4FAE"/>
    <w:rsid w:val="009C504D"/>
    <w:rsid w:val="009C5320"/>
    <w:rsid w:val="009C5363"/>
    <w:rsid w:val="009C5367"/>
    <w:rsid w:val="009C55B9"/>
    <w:rsid w:val="009C6182"/>
    <w:rsid w:val="009C63D0"/>
    <w:rsid w:val="009C6654"/>
    <w:rsid w:val="009C6A43"/>
    <w:rsid w:val="009C7495"/>
    <w:rsid w:val="009C7D58"/>
    <w:rsid w:val="009D0348"/>
    <w:rsid w:val="009D06E4"/>
    <w:rsid w:val="009D0DC9"/>
    <w:rsid w:val="009D1BF6"/>
    <w:rsid w:val="009D1CCE"/>
    <w:rsid w:val="009D33E2"/>
    <w:rsid w:val="009D3FC1"/>
    <w:rsid w:val="009D4548"/>
    <w:rsid w:val="009D483C"/>
    <w:rsid w:val="009D50FF"/>
    <w:rsid w:val="009D5237"/>
    <w:rsid w:val="009D6F68"/>
    <w:rsid w:val="009D774A"/>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43C"/>
    <w:rsid w:val="009E44DC"/>
    <w:rsid w:val="009E4AC5"/>
    <w:rsid w:val="009E4D90"/>
    <w:rsid w:val="009E4FC8"/>
    <w:rsid w:val="009E518E"/>
    <w:rsid w:val="009E5467"/>
    <w:rsid w:val="009E55E6"/>
    <w:rsid w:val="009E57E8"/>
    <w:rsid w:val="009E6269"/>
    <w:rsid w:val="009E6330"/>
    <w:rsid w:val="009E67C9"/>
    <w:rsid w:val="009E6C9D"/>
    <w:rsid w:val="009E6CC1"/>
    <w:rsid w:val="009E70DF"/>
    <w:rsid w:val="009E79DA"/>
    <w:rsid w:val="009F1646"/>
    <w:rsid w:val="009F234D"/>
    <w:rsid w:val="009F2445"/>
    <w:rsid w:val="009F27A4"/>
    <w:rsid w:val="009F3DF0"/>
    <w:rsid w:val="009F4989"/>
    <w:rsid w:val="009F7793"/>
    <w:rsid w:val="009F78C1"/>
    <w:rsid w:val="009F7966"/>
    <w:rsid w:val="009F7A9F"/>
    <w:rsid w:val="009F7B65"/>
    <w:rsid w:val="009F7FFC"/>
    <w:rsid w:val="00A00CAC"/>
    <w:rsid w:val="00A01F38"/>
    <w:rsid w:val="00A02327"/>
    <w:rsid w:val="00A0241F"/>
    <w:rsid w:val="00A026D0"/>
    <w:rsid w:val="00A02771"/>
    <w:rsid w:val="00A02D68"/>
    <w:rsid w:val="00A03BFE"/>
    <w:rsid w:val="00A05B33"/>
    <w:rsid w:val="00A06E37"/>
    <w:rsid w:val="00A077F1"/>
    <w:rsid w:val="00A11A71"/>
    <w:rsid w:val="00A11B9E"/>
    <w:rsid w:val="00A1284C"/>
    <w:rsid w:val="00A1341C"/>
    <w:rsid w:val="00A1346D"/>
    <w:rsid w:val="00A13D48"/>
    <w:rsid w:val="00A140BE"/>
    <w:rsid w:val="00A14274"/>
    <w:rsid w:val="00A1450E"/>
    <w:rsid w:val="00A1471A"/>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413A"/>
    <w:rsid w:val="00A2432A"/>
    <w:rsid w:val="00A25558"/>
    <w:rsid w:val="00A25B21"/>
    <w:rsid w:val="00A2624D"/>
    <w:rsid w:val="00A2653D"/>
    <w:rsid w:val="00A2703C"/>
    <w:rsid w:val="00A27662"/>
    <w:rsid w:val="00A278AC"/>
    <w:rsid w:val="00A30415"/>
    <w:rsid w:val="00A3063F"/>
    <w:rsid w:val="00A30B80"/>
    <w:rsid w:val="00A31230"/>
    <w:rsid w:val="00A3124C"/>
    <w:rsid w:val="00A31261"/>
    <w:rsid w:val="00A313F8"/>
    <w:rsid w:val="00A31D00"/>
    <w:rsid w:val="00A323E7"/>
    <w:rsid w:val="00A3264B"/>
    <w:rsid w:val="00A33199"/>
    <w:rsid w:val="00A333CF"/>
    <w:rsid w:val="00A33C2E"/>
    <w:rsid w:val="00A3411D"/>
    <w:rsid w:val="00A35DCC"/>
    <w:rsid w:val="00A366B8"/>
    <w:rsid w:val="00A36F5E"/>
    <w:rsid w:val="00A37074"/>
    <w:rsid w:val="00A374E6"/>
    <w:rsid w:val="00A374F0"/>
    <w:rsid w:val="00A374F6"/>
    <w:rsid w:val="00A378BF"/>
    <w:rsid w:val="00A37D87"/>
    <w:rsid w:val="00A37DE4"/>
    <w:rsid w:val="00A40ABE"/>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B24"/>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1CF5"/>
    <w:rsid w:val="00A61CF8"/>
    <w:rsid w:val="00A61EF8"/>
    <w:rsid w:val="00A628F1"/>
    <w:rsid w:val="00A629D0"/>
    <w:rsid w:val="00A63188"/>
    <w:rsid w:val="00A648DD"/>
    <w:rsid w:val="00A649EC"/>
    <w:rsid w:val="00A64D67"/>
    <w:rsid w:val="00A65F3C"/>
    <w:rsid w:val="00A65FA7"/>
    <w:rsid w:val="00A66BA7"/>
    <w:rsid w:val="00A66C0F"/>
    <w:rsid w:val="00A670B4"/>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F18"/>
    <w:rsid w:val="00A82F1B"/>
    <w:rsid w:val="00A835EC"/>
    <w:rsid w:val="00A8467E"/>
    <w:rsid w:val="00A84C3E"/>
    <w:rsid w:val="00A84D37"/>
    <w:rsid w:val="00A855CB"/>
    <w:rsid w:val="00A85BD7"/>
    <w:rsid w:val="00A86DC7"/>
    <w:rsid w:val="00A907A6"/>
    <w:rsid w:val="00A90FC4"/>
    <w:rsid w:val="00A91B76"/>
    <w:rsid w:val="00A91BCE"/>
    <w:rsid w:val="00A925BA"/>
    <w:rsid w:val="00A9262B"/>
    <w:rsid w:val="00A93169"/>
    <w:rsid w:val="00A93925"/>
    <w:rsid w:val="00A939B4"/>
    <w:rsid w:val="00A93B14"/>
    <w:rsid w:val="00A93D71"/>
    <w:rsid w:val="00A9403E"/>
    <w:rsid w:val="00A954C2"/>
    <w:rsid w:val="00A95877"/>
    <w:rsid w:val="00A95C58"/>
    <w:rsid w:val="00A95C7E"/>
    <w:rsid w:val="00A96416"/>
    <w:rsid w:val="00A97473"/>
    <w:rsid w:val="00AA0815"/>
    <w:rsid w:val="00AA0D32"/>
    <w:rsid w:val="00AA0F64"/>
    <w:rsid w:val="00AA1356"/>
    <w:rsid w:val="00AA1FFE"/>
    <w:rsid w:val="00AA22B8"/>
    <w:rsid w:val="00AA305A"/>
    <w:rsid w:val="00AA46E9"/>
    <w:rsid w:val="00AA5432"/>
    <w:rsid w:val="00AA5826"/>
    <w:rsid w:val="00AA5ED9"/>
    <w:rsid w:val="00AA7C6B"/>
    <w:rsid w:val="00AA7D07"/>
    <w:rsid w:val="00AB047C"/>
    <w:rsid w:val="00AB058C"/>
    <w:rsid w:val="00AB08E6"/>
    <w:rsid w:val="00AB0B34"/>
    <w:rsid w:val="00AB0F4B"/>
    <w:rsid w:val="00AB1DBA"/>
    <w:rsid w:val="00AB20B1"/>
    <w:rsid w:val="00AB3060"/>
    <w:rsid w:val="00AB3BFA"/>
    <w:rsid w:val="00AB3CE4"/>
    <w:rsid w:val="00AB4CF2"/>
    <w:rsid w:val="00AB4FA3"/>
    <w:rsid w:val="00AB5404"/>
    <w:rsid w:val="00AB587D"/>
    <w:rsid w:val="00AB66AA"/>
    <w:rsid w:val="00AB67E7"/>
    <w:rsid w:val="00AB6AE4"/>
    <w:rsid w:val="00AB6E61"/>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738E"/>
    <w:rsid w:val="00AC7A58"/>
    <w:rsid w:val="00AC7E27"/>
    <w:rsid w:val="00AD024F"/>
    <w:rsid w:val="00AD0352"/>
    <w:rsid w:val="00AD0410"/>
    <w:rsid w:val="00AD0548"/>
    <w:rsid w:val="00AD10CE"/>
    <w:rsid w:val="00AD1506"/>
    <w:rsid w:val="00AD19B7"/>
    <w:rsid w:val="00AD1E26"/>
    <w:rsid w:val="00AD23D8"/>
    <w:rsid w:val="00AD2BC1"/>
    <w:rsid w:val="00AD3169"/>
    <w:rsid w:val="00AD3561"/>
    <w:rsid w:val="00AD366E"/>
    <w:rsid w:val="00AD3760"/>
    <w:rsid w:val="00AD3D5B"/>
    <w:rsid w:val="00AD463C"/>
    <w:rsid w:val="00AD50E6"/>
    <w:rsid w:val="00AD54C8"/>
    <w:rsid w:val="00AD5660"/>
    <w:rsid w:val="00AD6311"/>
    <w:rsid w:val="00AD6DAB"/>
    <w:rsid w:val="00AD7798"/>
    <w:rsid w:val="00AD79D9"/>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4A7"/>
    <w:rsid w:val="00AF49EC"/>
    <w:rsid w:val="00AF4A9E"/>
    <w:rsid w:val="00AF4B13"/>
    <w:rsid w:val="00AF4EDF"/>
    <w:rsid w:val="00AF56D2"/>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4FF2"/>
    <w:rsid w:val="00B0511D"/>
    <w:rsid w:val="00B05298"/>
    <w:rsid w:val="00B05312"/>
    <w:rsid w:val="00B05BB6"/>
    <w:rsid w:val="00B07649"/>
    <w:rsid w:val="00B07F2A"/>
    <w:rsid w:val="00B10650"/>
    <w:rsid w:val="00B10BB5"/>
    <w:rsid w:val="00B11393"/>
    <w:rsid w:val="00B113AD"/>
    <w:rsid w:val="00B12235"/>
    <w:rsid w:val="00B1226A"/>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6CB"/>
    <w:rsid w:val="00B22843"/>
    <w:rsid w:val="00B2444C"/>
    <w:rsid w:val="00B24A38"/>
    <w:rsid w:val="00B24A40"/>
    <w:rsid w:val="00B25317"/>
    <w:rsid w:val="00B2575E"/>
    <w:rsid w:val="00B25D7B"/>
    <w:rsid w:val="00B25EC8"/>
    <w:rsid w:val="00B25F6C"/>
    <w:rsid w:val="00B26C6E"/>
    <w:rsid w:val="00B26CCB"/>
    <w:rsid w:val="00B2780C"/>
    <w:rsid w:val="00B27878"/>
    <w:rsid w:val="00B27FAC"/>
    <w:rsid w:val="00B309EC"/>
    <w:rsid w:val="00B30AC1"/>
    <w:rsid w:val="00B31357"/>
    <w:rsid w:val="00B32607"/>
    <w:rsid w:val="00B326E9"/>
    <w:rsid w:val="00B339EE"/>
    <w:rsid w:val="00B3403D"/>
    <w:rsid w:val="00B34460"/>
    <w:rsid w:val="00B3456E"/>
    <w:rsid w:val="00B34585"/>
    <w:rsid w:val="00B347A0"/>
    <w:rsid w:val="00B34842"/>
    <w:rsid w:val="00B35DC0"/>
    <w:rsid w:val="00B35F1A"/>
    <w:rsid w:val="00B3633E"/>
    <w:rsid w:val="00B370EB"/>
    <w:rsid w:val="00B374C0"/>
    <w:rsid w:val="00B37840"/>
    <w:rsid w:val="00B37A30"/>
    <w:rsid w:val="00B37C78"/>
    <w:rsid w:val="00B400B1"/>
    <w:rsid w:val="00B402DC"/>
    <w:rsid w:val="00B403F2"/>
    <w:rsid w:val="00B40A4E"/>
    <w:rsid w:val="00B40C23"/>
    <w:rsid w:val="00B4171C"/>
    <w:rsid w:val="00B41FB6"/>
    <w:rsid w:val="00B427F1"/>
    <w:rsid w:val="00B431F5"/>
    <w:rsid w:val="00B437E0"/>
    <w:rsid w:val="00B43A8C"/>
    <w:rsid w:val="00B44011"/>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39CD"/>
    <w:rsid w:val="00B53B93"/>
    <w:rsid w:val="00B53F1B"/>
    <w:rsid w:val="00B541D0"/>
    <w:rsid w:val="00B543E0"/>
    <w:rsid w:val="00B55195"/>
    <w:rsid w:val="00B553EC"/>
    <w:rsid w:val="00B55680"/>
    <w:rsid w:val="00B56F18"/>
    <w:rsid w:val="00B570F7"/>
    <w:rsid w:val="00B57D09"/>
    <w:rsid w:val="00B57EEE"/>
    <w:rsid w:val="00B60497"/>
    <w:rsid w:val="00B604E2"/>
    <w:rsid w:val="00B61693"/>
    <w:rsid w:val="00B61872"/>
    <w:rsid w:val="00B61B9F"/>
    <w:rsid w:val="00B61FA0"/>
    <w:rsid w:val="00B6287D"/>
    <w:rsid w:val="00B62AE6"/>
    <w:rsid w:val="00B6351A"/>
    <w:rsid w:val="00B6354B"/>
    <w:rsid w:val="00B63D41"/>
    <w:rsid w:val="00B64255"/>
    <w:rsid w:val="00B644AF"/>
    <w:rsid w:val="00B64F46"/>
    <w:rsid w:val="00B65747"/>
    <w:rsid w:val="00B65B3D"/>
    <w:rsid w:val="00B65E4B"/>
    <w:rsid w:val="00B65E4F"/>
    <w:rsid w:val="00B667BA"/>
    <w:rsid w:val="00B66F9D"/>
    <w:rsid w:val="00B67100"/>
    <w:rsid w:val="00B672F5"/>
    <w:rsid w:val="00B67546"/>
    <w:rsid w:val="00B67881"/>
    <w:rsid w:val="00B7062E"/>
    <w:rsid w:val="00B7072B"/>
    <w:rsid w:val="00B72176"/>
    <w:rsid w:val="00B725F0"/>
    <w:rsid w:val="00B72924"/>
    <w:rsid w:val="00B72FF7"/>
    <w:rsid w:val="00B74D15"/>
    <w:rsid w:val="00B74E77"/>
    <w:rsid w:val="00B75443"/>
    <w:rsid w:val="00B757B9"/>
    <w:rsid w:val="00B75D73"/>
    <w:rsid w:val="00B77544"/>
    <w:rsid w:val="00B77B2E"/>
    <w:rsid w:val="00B77D36"/>
    <w:rsid w:val="00B803F5"/>
    <w:rsid w:val="00B821D4"/>
    <w:rsid w:val="00B8223F"/>
    <w:rsid w:val="00B82C2D"/>
    <w:rsid w:val="00B8353B"/>
    <w:rsid w:val="00B844CE"/>
    <w:rsid w:val="00B84CC4"/>
    <w:rsid w:val="00B8521B"/>
    <w:rsid w:val="00B857E4"/>
    <w:rsid w:val="00B8583C"/>
    <w:rsid w:val="00B8685D"/>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97971"/>
    <w:rsid w:val="00B97B7D"/>
    <w:rsid w:val="00BA034E"/>
    <w:rsid w:val="00BA0575"/>
    <w:rsid w:val="00BA0878"/>
    <w:rsid w:val="00BA0BE3"/>
    <w:rsid w:val="00BA0C35"/>
    <w:rsid w:val="00BA10C5"/>
    <w:rsid w:val="00BA183B"/>
    <w:rsid w:val="00BA209F"/>
    <w:rsid w:val="00BA2B45"/>
    <w:rsid w:val="00BA37DD"/>
    <w:rsid w:val="00BA38D1"/>
    <w:rsid w:val="00BA39AA"/>
    <w:rsid w:val="00BA3DEB"/>
    <w:rsid w:val="00BA3EA2"/>
    <w:rsid w:val="00BA4528"/>
    <w:rsid w:val="00BA5C81"/>
    <w:rsid w:val="00BA5E01"/>
    <w:rsid w:val="00BA5F22"/>
    <w:rsid w:val="00BA6717"/>
    <w:rsid w:val="00BA68BF"/>
    <w:rsid w:val="00BA69E6"/>
    <w:rsid w:val="00BA6F4E"/>
    <w:rsid w:val="00BA7193"/>
    <w:rsid w:val="00BA75BE"/>
    <w:rsid w:val="00BA78BC"/>
    <w:rsid w:val="00BB0B57"/>
    <w:rsid w:val="00BB1435"/>
    <w:rsid w:val="00BB17DE"/>
    <w:rsid w:val="00BB1919"/>
    <w:rsid w:val="00BB3E31"/>
    <w:rsid w:val="00BB4BE8"/>
    <w:rsid w:val="00BB56A0"/>
    <w:rsid w:val="00BB5764"/>
    <w:rsid w:val="00BB5EBC"/>
    <w:rsid w:val="00BB6120"/>
    <w:rsid w:val="00BB6BA7"/>
    <w:rsid w:val="00BB701B"/>
    <w:rsid w:val="00BB7071"/>
    <w:rsid w:val="00BB7505"/>
    <w:rsid w:val="00BB7668"/>
    <w:rsid w:val="00BC056E"/>
    <w:rsid w:val="00BC0DC7"/>
    <w:rsid w:val="00BC0E58"/>
    <w:rsid w:val="00BC1706"/>
    <w:rsid w:val="00BC19B0"/>
    <w:rsid w:val="00BC1D22"/>
    <w:rsid w:val="00BC3397"/>
    <w:rsid w:val="00BC393F"/>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879"/>
    <w:rsid w:val="00BD6CC0"/>
    <w:rsid w:val="00BD701F"/>
    <w:rsid w:val="00BD7452"/>
    <w:rsid w:val="00BD76B1"/>
    <w:rsid w:val="00BE009F"/>
    <w:rsid w:val="00BE010E"/>
    <w:rsid w:val="00BE239D"/>
    <w:rsid w:val="00BE2AB3"/>
    <w:rsid w:val="00BE3227"/>
    <w:rsid w:val="00BE3534"/>
    <w:rsid w:val="00BE36A2"/>
    <w:rsid w:val="00BE3DF4"/>
    <w:rsid w:val="00BE416D"/>
    <w:rsid w:val="00BE5262"/>
    <w:rsid w:val="00BE61BE"/>
    <w:rsid w:val="00BE62D2"/>
    <w:rsid w:val="00BE63E2"/>
    <w:rsid w:val="00BE65D6"/>
    <w:rsid w:val="00BE6BA2"/>
    <w:rsid w:val="00BF0960"/>
    <w:rsid w:val="00BF0A1D"/>
    <w:rsid w:val="00BF0AA3"/>
    <w:rsid w:val="00BF0CA7"/>
    <w:rsid w:val="00BF0EBC"/>
    <w:rsid w:val="00BF1534"/>
    <w:rsid w:val="00BF1FC3"/>
    <w:rsid w:val="00BF2832"/>
    <w:rsid w:val="00BF28BB"/>
    <w:rsid w:val="00BF29BF"/>
    <w:rsid w:val="00BF2C3C"/>
    <w:rsid w:val="00BF2E6D"/>
    <w:rsid w:val="00BF3357"/>
    <w:rsid w:val="00BF4407"/>
    <w:rsid w:val="00BF4BD5"/>
    <w:rsid w:val="00BF4CA5"/>
    <w:rsid w:val="00BF5324"/>
    <w:rsid w:val="00BF5437"/>
    <w:rsid w:val="00BF5D19"/>
    <w:rsid w:val="00BF5D90"/>
    <w:rsid w:val="00BF5FBA"/>
    <w:rsid w:val="00BF61F4"/>
    <w:rsid w:val="00BF636C"/>
    <w:rsid w:val="00BF7478"/>
    <w:rsid w:val="00C00257"/>
    <w:rsid w:val="00C00E22"/>
    <w:rsid w:val="00C0105D"/>
    <w:rsid w:val="00C03396"/>
    <w:rsid w:val="00C035DB"/>
    <w:rsid w:val="00C03B46"/>
    <w:rsid w:val="00C03CD8"/>
    <w:rsid w:val="00C04197"/>
    <w:rsid w:val="00C046B8"/>
    <w:rsid w:val="00C05B30"/>
    <w:rsid w:val="00C102A9"/>
    <w:rsid w:val="00C102E7"/>
    <w:rsid w:val="00C105CD"/>
    <w:rsid w:val="00C114FF"/>
    <w:rsid w:val="00C1206E"/>
    <w:rsid w:val="00C13F19"/>
    <w:rsid w:val="00C141C1"/>
    <w:rsid w:val="00C15E01"/>
    <w:rsid w:val="00C1644F"/>
    <w:rsid w:val="00C165FE"/>
    <w:rsid w:val="00C16E42"/>
    <w:rsid w:val="00C176F5"/>
    <w:rsid w:val="00C179F3"/>
    <w:rsid w:val="00C17A7F"/>
    <w:rsid w:val="00C17D43"/>
    <w:rsid w:val="00C17DDE"/>
    <w:rsid w:val="00C17F95"/>
    <w:rsid w:val="00C2017A"/>
    <w:rsid w:val="00C202CE"/>
    <w:rsid w:val="00C21CD2"/>
    <w:rsid w:val="00C22150"/>
    <w:rsid w:val="00C2248F"/>
    <w:rsid w:val="00C22695"/>
    <w:rsid w:val="00C2275D"/>
    <w:rsid w:val="00C22806"/>
    <w:rsid w:val="00C2417B"/>
    <w:rsid w:val="00C24360"/>
    <w:rsid w:val="00C243E1"/>
    <w:rsid w:val="00C24E7A"/>
    <w:rsid w:val="00C2571B"/>
    <w:rsid w:val="00C25D1F"/>
    <w:rsid w:val="00C2619D"/>
    <w:rsid w:val="00C26590"/>
    <w:rsid w:val="00C266EF"/>
    <w:rsid w:val="00C2695B"/>
    <w:rsid w:val="00C2763D"/>
    <w:rsid w:val="00C31265"/>
    <w:rsid w:val="00C31384"/>
    <w:rsid w:val="00C31545"/>
    <w:rsid w:val="00C32922"/>
    <w:rsid w:val="00C32BD7"/>
    <w:rsid w:val="00C33484"/>
    <w:rsid w:val="00C3361F"/>
    <w:rsid w:val="00C3373B"/>
    <w:rsid w:val="00C33D47"/>
    <w:rsid w:val="00C343CF"/>
    <w:rsid w:val="00C34687"/>
    <w:rsid w:val="00C34AF3"/>
    <w:rsid w:val="00C34B32"/>
    <w:rsid w:val="00C34F88"/>
    <w:rsid w:val="00C35094"/>
    <w:rsid w:val="00C3527F"/>
    <w:rsid w:val="00C35286"/>
    <w:rsid w:val="00C352B3"/>
    <w:rsid w:val="00C35383"/>
    <w:rsid w:val="00C35A3D"/>
    <w:rsid w:val="00C35D4F"/>
    <w:rsid w:val="00C360C7"/>
    <w:rsid w:val="00C3734A"/>
    <w:rsid w:val="00C376B7"/>
    <w:rsid w:val="00C378AD"/>
    <w:rsid w:val="00C40C65"/>
    <w:rsid w:val="00C410E9"/>
    <w:rsid w:val="00C41455"/>
    <w:rsid w:val="00C414BA"/>
    <w:rsid w:val="00C42145"/>
    <w:rsid w:val="00C425DE"/>
    <w:rsid w:val="00C431F6"/>
    <w:rsid w:val="00C44381"/>
    <w:rsid w:val="00C45333"/>
    <w:rsid w:val="00C46D71"/>
    <w:rsid w:val="00C46ECC"/>
    <w:rsid w:val="00C47251"/>
    <w:rsid w:val="00C47A24"/>
    <w:rsid w:val="00C5002D"/>
    <w:rsid w:val="00C50C7C"/>
    <w:rsid w:val="00C5182F"/>
    <w:rsid w:val="00C5245C"/>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01F5"/>
    <w:rsid w:val="00C621E6"/>
    <w:rsid w:val="00C628D8"/>
    <w:rsid w:val="00C62E96"/>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15E"/>
    <w:rsid w:val="00C727CA"/>
    <w:rsid w:val="00C72FC8"/>
    <w:rsid w:val="00C745B8"/>
    <w:rsid w:val="00C748A4"/>
    <w:rsid w:val="00C74E91"/>
    <w:rsid w:val="00C751DA"/>
    <w:rsid w:val="00C753F8"/>
    <w:rsid w:val="00C75695"/>
    <w:rsid w:val="00C7584C"/>
    <w:rsid w:val="00C75BC9"/>
    <w:rsid w:val="00C7621B"/>
    <w:rsid w:val="00C76524"/>
    <w:rsid w:val="00C770F2"/>
    <w:rsid w:val="00C77721"/>
    <w:rsid w:val="00C77AC2"/>
    <w:rsid w:val="00C800FC"/>
    <w:rsid w:val="00C80498"/>
    <w:rsid w:val="00C806BA"/>
    <w:rsid w:val="00C806C2"/>
    <w:rsid w:val="00C8218A"/>
    <w:rsid w:val="00C82AAD"/>
    <w:rsid w:val="00C83160"/>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88F"/>
    <w:rsid w:val="00C92968"/>
    <w:rsid w:val="00C92D6B"/>
    <w:rsid w:val="00C93176"/>
    <w:rsid w:val="00C93A85"/>
    <w:rsid w:val="00C93EAD"/>
    <w:rsid w:val="00C94036"/>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4E3F"/>
    <w:rsid w:val="00CB50EE"/>
    <w:rsid w:val="00CB6A25"/>
    <w:rsid w:val="00CB6A9B"/>
    <w:rsid w:val="00CB6B10"/>
    <w:rsid w:val="00CB6FD1"/>
    <w:rsid w:val="00CB749E"/>
    <w:rsid w:val="00CB75BD"/>
    <w:rsid w:val="00CC0672"/>
    <w:rsid w:val="00CC2DB0"/>
    <w:rsid w:val="00CC3279"/>
    <w:rsid w:val="00CC35A7"/>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C06"/>
    <w:rsid w:val="00CD22DE"/>
    <w:rsid w:val="00CD27F0"/>
    <w:rsid w:val="00CD301C"/>
    <w:rsid w:val="00CD3132"/>
    <w:rsid w:val="00CD327C"/>
    <w:rsid w:val="00CD33D5"/>
    <w:rsid w:val="00CD4036"/>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2E06"/>
    <w:rsid w:val="00CE38B3"/>
    <w:rsid w:val="00CE3A86"/>
    <w:rsid w:val="00CE3E94"/>
    <w:rsid w:val="00CE44A3"/>
    <w:rsid w:val="00CE49BA"/>
    <w:rsid w:val="00CE4D11"/>
    <w:rsid w:val="00CE5492"/>
    <w:rsid w:val="00CE74FA"/>
    <w:rsid w:val="00CE757B"/>
    <w:rsid w:val="00CE76B7"/>
    <w:rsid w:val="00CE7D6A"/>
    <w:rsid w:val="00CE7F27"/>
    <w:rsid w:val="00CF05B1"/>
    <w:rsid w:val="00CF06C2"/>
    <w:rsid w:val="00CF09CC"/>
    <w:rsid w:val="00CF0DD3"/>
    <w:rsid w:val="00CF102F"/>
    <w:rsid w:val="00CF1AF9"/>
    <w:rsid w:val="00CF1CA4"/>
    <w:rsid w:val="00CF232D"/>
    <w:rsid w:val="00CF2695"/>
    <w:rsid w:val="00CF3603"/>
    <w:rsid w:val="00CF4268"/>
    <w:rsid w:val="00CF4723"/>
    <w:rsid w:val="00CF4C2A"/>
    <w:rsid w:val="00CF4E97"/>
    <w:rsid w:val="00CF51CE"/>
    <w:rsid w:val="00CF574D"/>
    <w:rsid w:val="00CF6297"/>
    <w:rsid w:val="00CF6565"/>
    <w:rsid w:val="00CF6C00"/>
    <w:rsid w:val="00CF7A45"/>
    <w:rsid w:val="00CF7CD2"/>
    <w:rsid w:val="00CF7D0D"/>
    <w:rsid w:val="00D00DBC"/>
    <w:rsid w:val="00D0159D"/>
    <w:rsid w:val="00D01909"/>
    <w:rsid w:val="00D01D8C"/>
    <w:rsid w:val="00D02313"/>
    <w:rsid w:val="00D02F28"/>
    <w:rsid w:val="00D0318D"/>
    <w:rsid w:val="00D031B2"/>
    <w:rsid w:val="00D033D3"/>
    <w:rsid w:val="00D037E7"/>
    <w:rsid w:val="00D03A7D"/>
    <w:rsid w:val="00D03C8C"/>
    <w:rsid w:val="00D03F3D"/>
    <w:rsid w:val="00D04615"/>
    <w:rsid w:val="00D0475C"/>
    <w:rsid w:val="00D04BF6"/>
    <w:rsid w:val="00D06227"/>
    <w:rsid w:val="00D073FD"/>
    <w:rsid w:val="00D07E01"/>
    <w:rsid w:val="00D108B3"/>
    <w:rsid w:val="00D10C4F"/>
    <w:rsid w:val="00D10CA1"/>
    <w:rsid w:val="00D10EBF"/>
    <w:rsid w:val="00D11F79"/>
    <w:rsid w:val="00D1206D"/>
    <w:rsid w:val="00D122E0"/>
    <w:rsid w:val="00D125CD"/>
    <w:rsid w:val="00D12FA4"/>
    <w:rsid w:val="00D1332B"/>
    <w:rsid w:val="00D141C9"/>
    <w:rsid w:val="00D1453A"/>
    <w:rsid w:val="00D148C1"/>
    <w:rsid w:val="00D14E88"/>
    <w:rsid w:val="00D15173"/>
    <w:rsid w:val="00D169CC"/>
    <w:rsid w:val="00D1724D"/>
    <w:rsid w:val="00D176B8"/>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848"/>
    <w:rsid w:val="00D31BDF"/>
    <w:rsid w:val="00D31F01"/>
    <w:rsid w:val="00D32097"/>
    <w:rsid w:val="00D32167"/>
    <w:rsid w:val="00D32CCB"/>
    <w:rsid w:val="00D335B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5628"/>
    <w:rsid w:val="00D46F79"/>
    <w:rsid w:val="00D50566"/>
    <w:rsid w:val="00D50735"/>
    <w:rsid w:val="00D50988"/>
    <w:rsid w:val="00D50D8D"/>
    <w:rsid w:val="00D51DE9"/>
    <w:rsid w:val="00D52784"/>
    <w:rsid w:val="00D527A4"/>
    <w:rsid w:val="00D529DD"/>
    <w:rsid w:val="00D52EF5"/>
    <w:rsid w:val="00D535A3"/>
    <w:rsid w:val="00D53603"/>
    <w:rsid w:val="00D53A80"/>
    <w:rsid w:val="00D53CB1"/>
    <w:rsid w:val="00D5487A"/>
    <w:rsid w:val="00D54883"/>
    <w:rsid w:val="00D55291"/>
    <w:rsid w:val="00D556F6"/>
    <w:rsid w:val="00D55ADD"/>
    <w:rsid w:val="00D55B09"/>
    <w:rsid w:val="00D56570"/>
    <w:rsid w:val="00D56BD6"/>
    <w:rsid w:val="00D57249"/>
    <w:rsid w:val="00D5726E"/>
    <w:rsid w:val="00D574EB"/>
    <w:rsid w:val="00D57840"/>
    <w:rsid w:val="00D606B6"/>
    <w:rsid w:val="00D608D1"/>
    <w:rsid w:val="00D60B18"/>
    <w:rsid w:val="00D60DDD"/>
    <w:rsid w:val="00D615E3"/>
    <w:rsid w:val="00D61D58"/>
    <w:rsid w:val="00D633B9"/>
    <w:rsid w:val="00D63EB8"/>
    <w:rsid w:val="00D63F7F"/>
    <w:rsid w:val="00D645D7"/>
    <w:rsid w:val="00D65AE5"/>
    <w:rsid w:val="00D65CE6"/>
    <w:rsid w:val="00D65E77"/>
    <w:rsid w:val="00D66085"/>
    <w:rsid w:val="00D66290"/>
    <w:rsid w:val="00D66338"/>
    <w:rsid w:val="00D67270"/>
    <w:rsid w:val="00D675B2"/>
    <w:rsid w:val="00D67BDF"/>
    <w:rsid w:val="00D70F66"/>
    <w:rsid w:val="00D71EDC"/>
    <w:rsid w:val="00D72567"/>
    <w:rsid w:val="00D72A78"/>
    <w:rsid w:val="00D72DB5"/>
    <w:rsid w:val="00D72FD8"/>
    <w:rsid w:val="00D73068"/>
    <w:rsid w:val="00D7396B"/>
    <w:rsid w:val="00D73A0E"/>
    <w:rsid w:val="00D747DA"/>
    <w:rsid w:val="00D748C2"/>
    <w:rsid w:val="00D7627F"/>
    <w:rsid w:val="00D77107"/>
    <w:rsid w:val="00D7746B"/>
    <w:rsid w:val="00D77636"/>
    <w:rsid w:val="00D803F7"/>
    <w:rsid w:val="00D80E03"/>
    <w:rsid w:val="00D80F73"/>
    <w:rsid w:val="00D81244"/>
    <w:rsid w:val="00D8196F"/>
    <w:rsid w:val="00D819C4"/>
    <w:rsid w:val="00D82398"/>
    <w:rsid w:val="00D8277E"/>
    <w:rsid w:val="00D83354"/>
    <w:rsid w:val="00D83615"/>
    <w:rsid w:val="00D83813"/>
    <w:rsid w:val="00D83C72"/>
    <w:rsid w:val="00D83CB9"/>
    <w:rsid w:val="00D83F05"/>
    <w:rsid w:val="00D8421E"/>
    <w:rsid w:val="00D84399"/>
    <w:rsid w:val="00D84CBB"/>
    <w:rsid w:val="00D85255"/>
    <w:rsid w:val="00D86409"/>
    <w:rsid w:val="00D86E0D"/>
    <w:rsid w:val="00D87085"/>
    <w:rsid w:val="00D87784"/>
    <w:rsid w:val="00D87AA6"/>
    <w:rsid w:val="00D901DD"/>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70EE"/>
    <w:rsid w:val="00D970F5"/>
    <w:rsid w:val="00D9774A"/>
    <w:rsid w:val="00D977C0"/>
    <w:rsid w:val="00D9782A"/>
    <w:rsid w:val="00D97AE5"/>
    <w:rsid w:val="00D97DF6"/>
    <w:rsid w:val="00D97F33"/>
    <w:rsid w:val="00DA0C1D"/>
    <w:rsid w:val="00DA0FF8"/>
    <w:rsid w:val="00DA111A"/>
    <w:rsid w:val="00DA36B8"/>
    <w:rsid w:val="00DA3F57"/>
    <w:rsid w:val="00DA4190"/>
    <w:rsid w:val="00DA542D"/>
    <w:rsid w:val="00DA5AD6"/>
    <w:rsid w:val="00DA5D3C"/>
    <w:rsid w:val="00DA60B9"/>
    <w:rsid w:val="00DA646B"/>
    <w:rsid w:val="00DA71A6"/>
    <w:rsid w:val="00DB0099"/>
    <w:rsid w:val="00DB00D9"/>
    <w:rsid w:val="00DB0179"/>
    <w:rsid w:val="00DB0C9E"/>
    <w:rsid w:val="00DB18F7"/>
    <w:rsid w:val="00DB1DA6"/>
    <w:rsid w:val="00DB2216"/>
    <w:rsid w:val="00DB2218"/>
    <w:rsid w:val="00DB2229"/>
    <w:rsid w:val="00DB2B0E"/>
    <w:rsid w:val="00DB3307"/>
    <w:rsid w:val="00DB3758"/>
    <w:rsid w:val="00DB3A23"/>
    <w:rsid w:val="00DB3EC5"/>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5DD7"/>
    <w:rsid w:val="00DC62EC"/>
    <w:rsid w:val="00DC643C"/>
    <w:rsid w:val="00DC693C"/>
    <w:rsid w:val="00DC6BF1"/>
    <w:rsid w:val="00DC6D54"/>
    <w:rsid w:val="00DC7852"/>
    <w:rsid w:val="00DC7BFA"/>
    <w:rsid w:val="00DD0C71"/>
    <w:rsid w:val="00DD0DBF"/>
    <w:rsid w:val="00DD1CCC"/>
    <w:rsid w:val="00DD2A74"/>
    <w:rsid w:val="00DD30EA"/>
    <w:rsid w:val="00DD3ABB"/>
    <w:rsid w:val="00DD47A6"/>
    <w:rsid w:val="00DD4CEC"/>
    <w:rsid w:val="00DD549F"/>
    <w:rsid w:val="00DD5555"/>
    <w:rsid w:val="00DD5F31"/>
    <w:rsid w:val="00DD6132"/>
    <w:rsid w:val="00DE0AE5"/>
    <w:rsid w:val="00DE0BDE"/>
    <w:rsid w:val="00DE0DBE"/>
    <w:rsid w:val="00DE0F42"/>
    <w:rsid w:val="00DE297D"/>
    <w:rsid w:val="00DE2A38"/>
    <w:rsid w:val="00DE3FC1"/>
    <w:rsid w:val="00DE53D7"/>
    <w:rsid w:val="00DE5B2C"/>
    <w:rsid w:val="00DE5EF4"/>
    <w:rsid w:val="00DE6072"/>
    <w:rsid w:val="00DE67D1"/>
    <w:rsid w:val="00DE6A77"/>
    <w:rsid w:val="00DE7948"/>
    <w:rsid w:val="00DE7D2C"/>
    <w:rsid w:val="00DE7F08"/>
    <w:rsid w:val="00DF07A6"/>
    <w:rsid w:val="00DF0A5D"/>
    <w:rsid w:val="00DF0D6B"/>
    <w:rsid w:val="00DF0E1F"/>
    <w:rsid w:val="00DF1101"/>
    <w:rsid w:val="00DF1301"/>
    <w:rsid w:val="00DF15A5"/>
    <w:rsid w:val="00DF15D1"/>
    <w:rsid w:val="00DF1791"/>
    <w:rsid w:val="00DF1A37"/>
    <w:rsid w:val="00DF2F83"/>
    <w:rsid w:val="00DF323D"/>
    <w:rsid w:val="00DF3B60"/>
    <w:rsid w:val="00DF41E2"/>
    <w:rsid w:val="00DF4704"/>
    <w:rsid w:val="00DF4962"/>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5BD"/>
    <w:rsid w:val="00E047A7"/>
    <w:rsid w:val="00E04EDA"/>
    <w:rsid w:val="00E0531A"/>
    <w:rsid w:val="00E05A8E"/>
    <w:rsid w:val="00E0601F"/>
    <w:rsid w:val="00E0673D"/>
    <w:rsid w:val="00E06B04"/>
    <w:rsid w:val="00E07B34"/>
    <w:rsid w:val="00E07CB9"/>
    <w:rsid w:val="00E07CCD"/>
    <w:rsid w:val="00E07D43"/>
    <w:rsid w:val="00E07E4F"/>
    <w:rsid w:val="00E07EC7"/>
    <w:rsid w:val="00E10242"/>
    <w:rsid w:val="00E10854"/>
    <w:rsid w:val="00E108BC"/>
    <w:rsid w:val="00E110DD"/>
    <w:rsid w:val="00E12796"/>
    <w:rsid w:val="00E12DD1"/>
    <w:rsid w:val="00E136C0"/>
    <w:rsid w:val="00E13F8C"/>
    <w:rsid w:val="00E14064"/>
    <w:rsid w:val="00E141C4"/>
    <w:rsid w:val="00E141DE"/>
    <w:rsid w:val="00E144EB"/>
    <w:rsid w:val="00E15582"/>
    <w:rsid w:val="00E15C89"/>
    <w:rsid w:val="00E15FD0"/>
    <w:rsid w:val="00E163A0"/>
    <w:rsid w:val="00E16791"/>
    <w:rsid w:val="00E167BC"/>
    <w:rsid w:val="00E16ED4"/>
    <w:rsid w:val="00E1703C"/>
    <w:rsid w:val="00E17C9B"/>
    <w:rsid w:val="00E2013D"/>
    <w:rsid w:val="00E20FBD"/>
    <w:rsid w:val="00E210C4"/>
    <w:rsid w:val="00E210DD"/>
    <w:rsid w:val="00E21A5D"/>
    <w:rsid w:val="00E2328B"/>
    <w:rsid w:val="00E23CD3"/>
    <w:rsid w:val="00E24EC6"/>
    <w:rsid w:val="00E25037"/>
    <w:rsid w:val="00E25633"/>
    <w:rsid w:val="00E25CF4"/>
    <w:rsid w:val="00E262D7"/>
    <w:rsid w:val="00E26BB7"/>
    <w:rsid w:val="00E307BA"/>
    <w:rsid w:val="00E30A5A"/>
    <w:rsid w:val="00E3122D"/>
    <w:rsid w:val="00E317A8"/>
    <w:rsid w:val="00E3194F"/>
    <w:rsid w:val="00E327BC"/>
    <w:rsid w:val="00E328CC"/>
    <w:rsid w:val="00E32FBC"/>
    <w:rsid w:val="00E33307"/>
    <w:rsid w:val="00E33C8A"/>
    <w:rsid w:val="00E357A4"/>
    <w:rsid w:val="00E36157"/>
    <w:rsid w:val="00E374D7"/>
    <w:rsid w:val="00E37A26"/>
    <w:rsid w:val="00E40979"/>
    <w:rsid w:val="00E40EA7"/>
    <w:rsid w:val="00E411CE"/>
    <w:rsid w:val="00E4151C"/>
    <w:rsid w:val="00E41539"/>
    <w:rsid w:val="00E427BF"/>
    <w:rsid w:val="00E434B9"/>
    <w:rsid w:val="00E439C6"/>
    <w:rsid w:val="00E43BEA"/>
    <w:rsid w:val="00E43D27"/>
    <w:rsid w:val="00E43D49"/>
    <w:rsid w:val="00E443E6"/>
    <w:rsid w:val="00E445F3"/>
    <w:rsid w:val="00E4498D"/>
    <w:rsid w:val="00E44D32"/>
    <w:rsid w:val="00E45429"/>
    <w:rsid w:val="00E45785"/>
    <w:rsid w:val="00E458A9"/>
    <w:rsid w:val="00E45C25"/>
    <w:rsid w:val="00E463DC"/>
    <w:rsid w:val="00E463FE"/>
    <w:rsid w:val="00E465BF"/>
    <w:rsid w:val="00E4715F"/>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558"/>
    <w:rsid w:val="00E61A66"/>
    <w:rsid w:val="00E61B63"/>
    <w:rsid w:val="00E6238E"/>
    <w:rsid w:val="00E623A1"/>
    <w:rsid w:val="00E62CB2"/>
    <w:rsid w:val="00E636BF"/>
    <w:rsid w:val="00E63CA0"/>
    <w:rsid w:val="00E642C1"/>
    <w:rsid w:val="00E646A5"/>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3E8E"/>
    <w:rsid w:val="00E74C9E"/>
    <w:rsid w:val="00E74D64"/>
    <w:rsid w:val="00E75F3D"/>
    <w:rsid w:val="00E76160"/>
    <w:rsid w:val="00E76FF8"/>
    <w:rsid w:val="00E77C7E"/>
    <w:rsid w:val="00E800B6"/>
    <w:rsid w:val="00E80949"/>
    <w:rsid w:val="00E80C7C"/>
    <w:rsid w:val="00E81FFA"/>
    <w:rsid w:val="00E82042"/>
    <w:rsid w:val="00E82215"/>
    <w:rsid w:val="00E828C0"/>
    <w:rsid w:val="00E829FA"/>
    <w:rsid w:val="00E82A96"/>
    <w:rsid w:val="00E830E5"/>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A83"/>
    <w:rsid w:val="00E93F57"/>
    <w:rsid w:val="00E941CE"/>
    <w:rsid w:val="00E949D9"/>
    <w:rsid w:val="00E953F4"/>
    <w:rsid w:val="00E95546"/>
    <w:rsid w:val="00E95CA6"/>
    <w:rsid w:val="00E9627F"/>
    <w:rsid w:val="00E96AF8"/>
    <w:rsid w:val="00E97403"/>
    <w:rsid w:val="00EA00FA"/>
    <w:rsid w:val="00EA0122"/>
    <w:rsid w:val="00EA0143"/>
    <w:rsid w:val="00EA05C8"/>
    <w:rsid w:val="00EA0DD8"/>
    <w:rsid w:val="00EA0FFA"/>
    <w:rsid w:val="00EA1C2D"/>
    <w:rsid w:val="00EA204D"/>
    <w:rsid w:val="00EA225B"/>
    <w:rsid w:val="00EA3105"/>
    <w:rsid w:val="00EA33EE"/>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AA8"/>
    <w:rsid w:val="00EB6C6F"/>
    <w:rsid w:val="00EB6F3E"/>
    <w:rsid w:val="00EB70FC"/>
    <w:rsid w:val="00EC079C"/>
    <w:rsid w:val="00EC080A"/>
    <w:rsid w:val="00EC1271"/>
    <w:rsid w:val="00EC14D8"/>
    <w:rsid w:val="00EC16E3"/>
    <w:rsid w:val="00EC170A"/>
    <w:rsid w:val="00EC2001"/>
    <w:rsid w:val="00EC28E4"/>
    <w:rsid w:val="00EC2E20"/>
    <w:rsid w:val="00EC35FB"/>
    <w:rsid w:val="00EC3766"/>
    <w:rsid w:val="00EC39B9"/>
    <w:rsid w:val="00EC39D7"/>
    <w:rsid w:val="00EC3C49"/>
    <w:rsid w:val="00EC5422"/>
    <w:rsid w:val="00EC666E"/>
    <w:rsid w:val="00EC69E1"/>
    <w:rsid w:val="00EC6A09"/>
    <w:rsid w:val="00EC6BBC"/>
    <w:rsid w:val="00EC6E52"/>
    <w:rsid w:val="00EC7806"/>
    <w:rsid w:val="00ED003C"/>
    <w:rsid w:val="00ED00BB"/>
    <w:rsid w:val="00ED0118"/>
    <w:rsid w:val="00ED1C92"/>
    <w:rsid w:val="00ED243B"/>
    <w:rsid w:val="00ED294F"/>
    <w:rsid w:val="00ED32B3"/>
    <w:rsid w:val="00ED3E66"/>
    <w:rsid w:val="00ED4307"/>
    <w:rsid w:val="00ED497B"/>
    <w:rsid w:val="00ED4BFC"/>
    <w:rsid w:val="00ED5551"/>
    <w:rsid w:val="00ED5746"/>
    <w:rsid w:val="00ED5931"/>
    <w:rsid w:val="00ED60FB"/>
    <w:rsid w:val="00ED751E"/>
    <w:rsid w:val="00ED75EA"/>
    <w:rsid w:val="00ED7A58"/>
    <w:rsid w:val="00EE03C6"/>
    <w:rsid w:val="00EE0813"/>
    <w:rsid w:val="00EE1B76"/>
    <w:rsid w:val="00EE2F2B"/>
    <w:rsid w:val="00EE3253"/>
    <w:rsid w:val="00EE333D"/>
    <w:rsid w:val="00EE380F"/>
    <w:rsid w:val="00EE395F"/>
    <w:rsid w:val="00EE4912"/>
    <w:rsid w:val="00EE4E84"/>
    <w:rsid w:val="00EE69FD"/>
    <w:rsid w:val="00EE6B9D"/>
    <w:rsid w:val="00EE733D"/>
    <w:rsid w:val="00EE7FE1"/>
    <w:rsid w:val="00EF1AF9"/>
    <w:rsid w:val="00EF1D60"/>
    <w:rsid w:val="00EF29D1"/>
    <w:rsid w:val="00EF2CDD"/>
    <w:rsid w:val="00EF326A"/>
    <w:rsid w:val="00EF3885"/>
    <w:rsid w:val="00EF39A1"/>
    <w:rsid w:val="00EF4172"/>
    <w:rsid w:val="00EF4995"/>
    <w:rsid w:val="00EF4EAD"/>
    <w:rsid w:val="00EF5459"/>
    <w:rsid w:val="00EF554A"/>
    <w:rsid w:val="00EF58FF"/>
    <w:rsid w:val="00EF6148"/>
    <w:rsid w:val="00EF629B"/>
    <w:rsid w:val="00EF63D0"/>
    <w:rsid w:val="00EF65B1"/>
    <w:rsid w:val="00EF7426"/>
    <w:rsid w:val="00EF742D"/>
    <w:rsid w:val="00EF7635"/>
    <w:rsid w:val="00EF7C45"/>
    <w:rsid w:val="00EF7C99"/>
    <w:rsid w:val="00EF7EF4"/>
    <w:rsid w:val="00EF7F63"/>
    <w:rsid w:val="00F00A7C"/>
    <w:rsid w:val="00F014D0"/>
    <w:rsid w:val="00F018C2"/>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724C"/>
    <w:rsid w:val="00F073CE"/>
    <w:rsid w:val="00F074D2"/>
    <w:rsid w:val="00F100EE"/>
    <w:rsid w:val="00F10608"/>
    <w:rsid w:val="00F109DB"/>
    <w:rsid w:val="00F10C25"/>
    <w:rsid w:val="00F11559"/>
    <w:rsid w:val="00F11B50"/>
    <w:rsid w:val="00F11CCA"/>
    <w:rsid w:val="00F1207E"/>
    <w:rsid w:val="00F12CE8"/>
    <w:rsid w:val="00F1326A"/>
    <w:rsid w:val="00F144FC"/>
    <w:rsid w:val="00F14520"/>
    <w:rsid w:val="00F1458D"/>
    <w:rsid w:val="00F14CAD"/>
    <w:rsid w:val="00F15F33"/>
    <w:rsid w:val="00F1611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59EC"/>
    <w:rsid w:val="00F26554"/>
    <w:rsid w:val="00F26647"/>
    <w:rsid w:val="00F2677C"/>
    <w:rsid w:val="00F269D5"/>
    <w:rsid w:val="00F26FC4"/>
    <w:rsid w:val="00F2797D"/>
    <w:rsid w:val="00F3055F"/>
    <w:rsid w:val="00F30F87"/>
    <w:rsid w:val="00F31B84"/>
    <w:rsid w:val="00F32862"/>
    <w:rsid w:val="00F32A6C"/>
    <w:rsid w:val="00F33A39"/>
    <w:rsid w:val="00F33CBB"/>
    <w:rsid w:val="00F350EF"/>
    <w:rsid w:val="00F3562A"/>
    <w:rsid w:val="00F366B2"/>
    <w:rsid w:val="00F3701F"/>
    <w:rsid w:val="00F371EB"/>
    <w:rsid w:val="00F37414"/>
    <w:rsid w:val="00F37635"/>
    <w:rsid w:val="00F37D8E"/>
    <w:rsid w:val="00F405C3"/>
    <w:rsid w:val="00F411D1"/>
    <w:rsid w:val="00F415F1"/>
    <w:rsid w:val="00F41F12"/>
    <w:rsid w:val="00F41F97"/>
    <w:rsid w:val="00F420FC"/>
    <w:rsid w:val="00F42203"/>
    <w:rsid w:val="00F422AA"/>
    <w:rsid w:val="00F4253A"/>
    <w:rsid w:val="00F42704"/>
    <w:rsid w:val="00F4290D"/>
    <w:rsid w:val="00F42A34"/>
    <w:rsid w:val="00F42CF6"/>
    <w:rsid w:val="00F43101"/>
    <w:rsid w:val="00F43291"/>
    <w:rsid w:val="00F43368"/>
    <w:rsid w:val="00F439E1"/>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2C4C"/>
    <w:rsid w:val="00F53F71"/>
    <w:rsid w:val="00F55408"/>
    <w:rsid w:val="00F56236"/>
    <w:rsid w:val="00F562B0"/>
    <w:rsid w:val="00F56BB8"/>
    <w:rsid w:val="00F57675"/>
    <w:rsid w:val="00F57E7C"/>
    <w:rsid w:val="00F60A6B"/>
    <w:rsid w:val="00F60F1A"/>
    <w:rsid w:val="00F61C8E"/>
    <w:rsid w:val="00F61DA0"/>
    <w:rsid w:val="00F62464"/>
    <w:rsid w:val="00F62826"/>
    <w:rsid w:val="00F62F2C"/>
    <w:rsid w:val="00F62FE8"/>
    <w:rsid w:val="00F63112"/>
    <w:rsid w:val="00F63310"/>
    <w:rsid w:val="00F63FDF"/>
    <w:rsid w:val="00F64115"/>
    <w:rsid w:val="00F643C2"/>
    <w:rsid w:val="00F649E5"/>
    <w:rsid w:val="00F64C1D"/>
    <w:rsid w:val="00F65847"/>
    <w:rsid w:val="00F66A98"/>
    <w:rsid w:val="00F67C63"/>
    <w:rsid w:val="00F70067"/>
    <w:rsid w:val="00F705BA"/>
    <w:rsid w:val="00F71168"/>
    <w:rsid w:val="00F711FA"/>
    <w:rsid w:val="00F713C7"/>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6E9"/>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91"/>
    <w:rsid w:val="00F86ABD"/>
    <w:rsid w:val="00F87753"/>
    <w:rsid w:val="00F877C1"/>
    <w:rsid w:val="00F87C0D"/>
    <w:rsid w:val="00F87DA5"/>
    <w:rsid w:val="00F87EF0"/>
    <w:rsid w:val="00F902B6"/>
    <w:rsid w:val="00F90CB8"/>
    <w:rsid w:val="00F91C22"/>
    <w:rsid w:val="00F92350"/>
    <w:rsid w:val="00F9288C"/>
    <w:rsid w:val="00F92E99"/>
    <w:rsid w:val="00F92FE3"/>
    <w:rsid w:val="00F938AC"/>
    <w:rsid w:val="00F93A8E"/>
    <w:rsid w:val="00F93B6A"/>
    <w:rsid w:val="00F94F54"/>
    <w:rsid w:val="00F955FA"/>
    <w:rsid w:val="00F95EA1"/>
    <w:rsid w:val="00F95F3B"/>
    <w:rsid w:val="00F9655F"/>
    <w:rsid w:val="00F9681F"/>
    <w:rsid w:val="00F97DDD"/>
    <w:rsid w:val="00FA066C"/>
    <w:rsid w:val="00FA0938"/>
    <w:rsid w:val="00FA12CD"/>
    <w:rsid w:val="00FA1A48"/>
    <w:rsid w:val="00FA21C1"/>
    <w:rsid w:val="00FA2BB0"/>
    <w:rsid w:val="00FA37E2"/>
    <w:rsid w:val="00FA5685"/>
    <w:rsid w:val="00FA60D5"/>
    <w:rsid w:val="00FA69A4"/>
    <w:rsid w:val="00FA6F09"/>
    <w:rsid w:val="00FB0A4B"/>
    <w:rsid w:val="00FB0A6C"/>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0E19"/>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3F0"/>
    <w:rsid w:val="00FD054D"/>
    <w:rsid w:val="00FD05EF"/>
    <w:rsid w:val="00FD1A62"/>
    <w:rsid w:val="00FD1E57"/>
    <w:rsid w:val="00FD2533"/>
    <w:rsid w:val="00FD3291"/>
    <w:rsid w:val="00FD35A9"/>
    <w:rsid w:val="00FD3DDE"/>
    <w:rsid w:val="00FD3DEE"/>
    <w:rsid w:val="00FD461A"/>
    <w:rsid w:val="00FD4660"/>
    <w:rsid w:val="00FD4B39"/>
    <w:rsid w:val="00FD4FAB"/>
    <w:rsid w:val="00FD5E5E"/>
    <w:rsid w:val="00FD645E"/>
    <w:rsid w:val="00FD788A"/>
    <w:rsid w:val="00FD788E"/>
    <w:rsid w:val="00FE00C2"/>
    <w:rsid w:val="00FE0C18"/>
    <w:rsid w:val="00FE0C35"/>
    <w:rsid w:val="00FE125E"/>
    <w:rsid w:val="00FE131F"/>
    <w:rsid w:val="00FE165B"/>
    <w:rsid w:val="00FE209B"/>
    <w:rsid w:val="00FE25B0"/>
    <w:rsid w:val="00FE346E"/>
    <w:rsid w:val="00FE36A7"/>
    <w:rsid w:val="00FE3CDC"/>
    <w:rsid w:val="00FE3D21"/>
    <w:rsid w:val="00FE481B"/>
    <w:rsid w:val="00FE4A89"/>
    <w:rsid w:val="00FE644B"/>
    <w:rsid w:val="00FE70C7"/>
    <w:rsid w:val="00FE77BA"/>
    <w:rsid w:val="00FE7BCB"/>
    <w:rsid w:val="00FF045C"/>
    <w:rsid w:val="00FF05E3"/>
    <w:rsid w:val="00FF09CA"/>
    <w:rsid w:val="00FF0A39"/>
    <w:rsid w:val="00FF0EA3"/>
    <w:rsid w:val="00FF1A8F"/>
    <w:rsid w:val="00FF252F"/>
    <w:rsid w:val="00FF28C7"/>
    <w:rsid w:val="00FF2F97"/>
    <w:rsid w:val="00FF36C4"/>
    <w:rsid w:val="00FF412D"/>
    <w:rsid w:val="00FF5310"/>
    <w:rsid w:val="00FF53CB"/>
    <w:rsid w:val="00FF6104"/>
    <w:rsid w:val="00FF613C"/>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link w:val="Heading4Char"/>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uiPriority w:val="59"/>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B2216"/>
    <w:rPr>
      <w:rFonts w:ascii="Arial" w:hAnsi="Arial"/>
      <w:sz w:val="24"/>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40F07-D252-4C96-9284-A8F9A435E787}">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230</TotalTime>
  <Pages>5</Pages>
  <Words>1165</Words>
  <Characters>6225</Characters>
  <Application>Microsoft Office Word</Application>
  <DocSecurity>0</DocSecurity>
  <Lines>51</Lines>
  <Paragraphs>14</Paragraphs>
  <ScaleCrop>false</ScaleCrop>
  <Company>NEC Group</Company>
  <LinksUpToDate>false</LinksUpToDate>
  <CharactersWithSpaces>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QC</cp:lastModifiedBy>
  <cp:revision>96</cp:revision>
  <cp:lastPrinted>2012-09-28T09:55:00Z</cp:lastPrinted>
  <dcterms:created xsi:type="dcterms:W3CDTF">2025-08-15T09:58:00Z</dcterms:created>
  <dcterms:modified xsi:type="dcterms:W3CDTF">2026-01-30T20:00:00Z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